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0"/>
      </w:pPr>
    </w:p>
    <w:p>
      <w:pPr>
        <w:spacing w:after="200"/>
        <w:jc w:val="center"/>
      </w:pPr>
      <w:r>
        <w:rPr>
          <w:rFonts w:ascii="Microsoft YaHei" w:cs="Microsoft YaHei" w:eastAsia="Microsoft YaHei" w:hAnsi="Microsoft YaHei"/>
          <w:color w:val="2E75B6"/>
          <w:sz w:val="28"/>
          <w:szCs w:val="28"/>
        </w:rPr>
        <w:t xml:space="preserve">深感物联科技 DeepSense IoT</w:t>
      </w:r>
    </w:p>
    <w:p>
      <w:pPr>
        <w:spacing w:after="400"/>
      </w:pPr>
    </w:p>
    <w:p>
      <w:pPr>
        <w:spacing w:after="100"/>
        <w:jc w:val="center"/>
      </w:pPr>
      <w:r>
        <w:rPr>
          <w:rFonts w:ascii="Microsoft YaHei" w:cs="Microsoft YaHei" w:eastAsia="Microsoft YaHei" w:hAnsi="Microsoft YaHei"/>
          <w:b/>
          <w:bCs/>
          <w:color w:val="1B3A5C"/>
          <w:sz w:val="56"/>
          <w:szCs w:val="56"/>
        </w:rPr>
        <w:t xml:space="preserve">CZ1-AI</w:t>
      </w:r>
    </w:p>
    <w:p>
      <w:pPr>
        <w:spacing w:after="80"/>
        <w:jc w:val="center"/>
      </w:pPr>
      <w:r>
        <w:rPr>
          <w:rFonts w:ascii="Microsoft YaHei" w:cs="Microsoft YaHei" w:eastAsia="Microsoft YaHei" w:hAnsi="Microsoft YaHei"/>
          <w:color w:val="1B3A5C"/>
          <w:sz w:val="32"/>
          <w:szCs w:val="32"/>
        </w:rPr>
        <w:t xml:space="preserve">化工安全固定式多模态感知终端</w:t>
      </w:r>
    </w:p>
    <w:p>
      <w:pPr>
        <w:spacing w:after="60"/>
        <w:jc w:val="center"/>
      </w:pPr>
      <w:r>
        <w:rPr>
          <w:rFonts w:ascii="Microsoft YaHei" w:cs="Microsoft YaHei" w:eastAsia="Microsoft YaHei" w:hAnsi="Microsoft YaHei"/>
          <w:i/>
          <w:iCs/>
          <w:color w:val="2E75B6"/>
          <w:sz w:val="22"/>
          <w:szCs w:val="22"/>
        </w:rPr>
        <w:t xml:space="preserve">ChemGuard CZ1-AI Product Specification</w:t>
      </w:r>
    </w:p>
    <w:p>
      <w:pPr>
        <w:spacing w:after="600"/>
      </w:pPr>
    </w:p>
    <w:p>
      <w:pPr>
        <w:spacing w:after="80"/>
        <w:jc w:val="center"/>
      </w:pPr>
      <w:r>
        <w:rPr>
          <w:rFonts w:ascii="Microsoft YaHei" w:cs="Microsoft YaHei" w:eastAsia="Microsoft YaHei" w:hAnsi="Microsoft YaHei"/>
          <w:color w:val="333333"/>
          <w:sz w:val="20"/>
          <w:szCs w:val="20"/>
        </w:rPr>
        <w:t xml:space="preserve">文档编号：DS-SPEC-CZ1AI-2026-001</w:t>
      </w:r>
    </w:p>
    <w:p>
      <w:pPr>
        <w:spacing w:after="80"/>
        <w:jc w:val="center"/>
      </w:pPr>
      <w:r>
        <w:rPr>
          <w:rFonts w:ascii="Microsoft YaHei" w:cs="Microsoft YaHei" w:eastAsia="Microsoft YaHei" w:hAnsi="Microsoft YaHei"/>
          <w:color w:val="333333"/>
          <w:sz w:val="20"/>
          <w:szCs w:val="20"/>
        </w:rPr>
        <w:t xml:space="preserve">版本：V2.0</w:t>
      </w:r>
    </w:p>
    <w:p>
      <w:pPr>
        <w:spacing w:after="80"/>
        <w:jc w:val="center"/>
      </w:pPr>
      <w:r>
        <w:rPr>
          <w:rFonts w:ascii="Microsoft YaHei" w:cs="Microsoft YaHei" w:eastAsia="Microsoft YaHei" w:hAnsi="Microsoft YaHei"/>
          <w:color w:val="333333"/>
          <w:sz w:val="20"/>
          <w:szCs w:val="20"/>
        </w:rPr>
        <w:t xml:space="preserve">日期：2026年4月</w:t>
      </w:r>
    </w:p>
    <w:p>
      <w:pPr>
        <w:spacing w:after="80"/>
        <w:jc w:val="center"/>
      </w:pPr>
      <w:r>
        <w:rPr>
          <w:rFonts w:ascii="Microsoft YaHei" w:cs="Microsoft YaHei" w:eastAsia="Microsoft YaHei" w:hAnsi="Microsoft YaHei"/>
          <w:color w:val="333333"/>
          <w:sz w:val="20"/>
          <w:szCs w:val="20"/>
        </w:rPr>
        <w:t xml:space="preserve">密级：客户交流用 | 受控分发</w:t>
      </w:r>
    </w:p>
    <w:p>
      <w:pPr>
        <w:spacing w:after="40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B0B0B0" w:sz="1"/>
              <w:left w:val="single" w:color="B0B0B0" w:sz="1"/>
              <w:bottom w:val="single" w:color="B0B0B0" w:sz="1"/>
              <w:right w:val="single" w:color="B0B0B0" w:sz="1"/>
            </w:tcBorders>
            <w:shd w:fill="D5E8F0" w:val="clear"/>
            <w:tcMar>
              <w:top w:type="dxa" w:w="100"/>
              <w:left w:type="dxa" w:w="160"/>
              <w:bottom w:type="dxa" w:w="100"/>
              <w:right w:type="dxa" w:w="160"/>
            </w:tcMar>
          </w:tcPr>
          <w:p>
            <w:pPr>
              <w:spacing w:after="0" w:line="276"/>
            </w:pPr>
            <w:r>
              <w:rPr>
                <w:rFonts w:ascii="Microsoft YaHei" w:cs="Microsoft YaHei" w:eastAsia="Microsoft YaHei" w:hAnsi="Microsoft YaHei"/>
                <w:i/>
                <w:iCs/>
                <w:color w:val="333333"/>
                <w:sz w:val="20"/>
                <w:szCs w:val="20"/>
              </w:rPr>
              <w:t xml:space="preserve">声明：本文档仅用于技术交流与项目评估，不构成最终产品承诺。产品最终参数以出厂检验报告与型式试验证书为准。</w:t>
            </w:r>
          </w:p>
        </w:tc>
      </w:tr>
    </w:tbl>
    <w:p>
      <w:r>
        <w:br w:type="page"/>
      </w:r>
    </w:p>
    <w:p>
      <w:pPr>
        <w:pStyle w:val="Heading1"/>
      </w:pPr>
      <w:r>
        <w:t xml:space="preserve">1  产品定位</w:t>
      </w:r>
    </w:p>
    <w:p>
      <w:pPr>
        <w:spacing w:after="120" w:before="0" w:line="276"/>
        <w:ind w:firstLine="420"/>
        <w:jc w:val="both"/>
      </w:pPr>
      <w:r>
        <w:rPr>
          <w:rFonts w:ascii="Microsoft YaHei" w:cs="Microsoft YaHei" w:eastAsia="Microsoft YaHei" w:hAnsi="Microsoft YaHei"/>
          <w:color w:val="333333"/>
          <w:sz w:val="21"/>
          <w:szCs w:val="21"/>
        </w:rPr>
        <w:t xml:space="preserve">CZ1-AI 是深感物联科技（DeepSense IoT）面向化工安全固定式监测场景推出的多模态感知终端。产品定位为化工生产区域气体泄漏检测及环境异常监测的前端感知设备，通过集成气体检测、温湿度采集、振动监测、声学拾音等多种传感能力，并在端侧实现基于规则与统计模型的多源数据融合判断，辅助现场安全管理决策。</w:t>
      </w:r>
    </w:p>
    <w:p>
      <w:pPr>
        <w:spacing w:after="120" w:before="0" w:line="276"/>
        <w:ind w:firstLine="420"/>
        <w:jc w:val="both"/>
      </w:pPr>
      <w:r>
        <w:rPr>
          <w:rFonts w:ascii="Microsoft YaHei" w:cs="Microsoft YaHei" w:eastAsia="Microsoft YaHei" w:hAnsi="Microsoft YaHei"/>
          <w:color w:val="333333"/>
          <w:sz w:val="21"/>
          <w:szCs w:val="21"/>
        </w:rPr>
        <w:t xml:space="preserve">本产品不替代独立型可燃/有毒气体报警器（依据 GB 15322/GB 12358 的独立认证产品），而是作为多维度辅助感知设备，与园区级安全管理平台配合使用，提供更丰富的现场态势信息。</w:t>
      </w:r>
    </w:p>
    <w:p>
      <w:pPr>
        <w:spacing w:after="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B0B0B0" w:sz="1"/>
              <w:left w:val="single" w:color="B0B0B0" w:sz="1"/>
              <w:bottom w:val="single" w:color="B0B0B0" w:sz="1"/>
              <w:right w:val="single" w:color="B0B0B0" w:sz="1"/>
            </w:tcBorders>
            <w:shd w:fill="FFF3CD" w:val="clear"/>
            <w:tcMar>
              <w:top w:type="dxa" w:w="100"/>
              <w:left w:type="dxa" w:w="160"/>
              <w:bottom w:type="dxa" w:w="100"/>
              <w:right w:type="dxa" w:w="160"/>
            </w:tcMar>
          </w:tcPr>
          <w:p>
            <w:pPr>
              <w:spacing w:after="0" w:line="276"/>
            </w:pPr>
            <w:r>
              <w:rPr>
                <w:rFonts w:ascii="Microsoft YaHei" w:cs="Microsoft YaHei" w:eastAsia="Microsoft YaHei" w:hAnsi="Microsoft YaHei"/>
                <w:i/>
                <w:iCs/>
                <w:color w:val="333333"/>
                <w:sz w:val="20"/>
                <w:szCs w:val="20"/>
              </w:rPr>
              <w:t xml:space="preserve">定位说明：CZ1-AI 是多模态辅助感知终端，非替代型独立气体报警器。在涉及安全联锁的应用中，气体报警功能应以独立认证报警器为准。</w:t>
            </w:r>
          </w:p>
        </w:tc>
      </w:tr>
    </w:tbl>
    <w:p>
      <w:pPr>
        <w:spacing w:after="100"/>
      </w:pPr>
    </w:p>
    <w:p>
      <w:pPr>
        <w:pStyle w:val="Heading1"/>
      </w:pPr>
      <w:r>
        <w:t xml:space="preserve">2  目标场景与适用边界</w:t>
      </w:r>
    </w:p>
    <w:p>
      <w:pPr>
        <w:pStyle w:val="Heading2"/>
      </w:pPr>
      <w:r>
        <w:t xml:space="preserve">2.1  适用场景</w:t>
      </w:r>
    </w:p>
    <w:p>
      <w:pPr>
        <w:spacing w:after="120" w:before="0" w:line="276"/>
        <w:ind w:firstLine="420"/>
        <w:jc w:val="both"/>
      </w:pPr>
      <w:r>
        <w:rPr>
          <w:rFonts w:ascii="Microsoft YaHei" w:cs="Microsoft YaHei" w:eastAsia="Microsoft YaHei" w:hAnsi="Microsoft YaHei"/>
          <w:color w:val="333333"/>
          <w:sz w:val="21"/>
          <w:szCs w:val="21"/>
        </w:rPr>
        <w:t xml:space="preserve">化工生产装置区域环境监测（开放/半开放空间）；危化品仓储区域空气质量与泄漏辅助检测；天然气站场、油气管廊周边环境感知；污水处理站、废气处理设施周边有毒气体监测；化工园区智慧安全平台的前端数据采集节点。</w:t>
      </w:r>
    </w:p>
    <w:p>
      <w:pPr>
        <w:spacing w:after="60"/>
      </w:pPr>
    </w:p>
    <w:p>
      <w:pPr>
        <w:pStyle w:val="Heading2"/>
      </w:pPr>
      <w:r>
        <w:t xml:space="preserve">2.2  不适用场景</w:t>
      </w:r>
    </w:p>
    <w:p>
      <w:pPr>
        <w:spacing w:after="120" w:before="0" w:line="276"/>
        <w:ind w:firstLine="420"/>
        <w:jc w:val="both"/>
      </w:pPr>
      <w:r>
        <w:rPr>
          <w:rFonts w:ascii="Microsoft YaHei" w:cs="Microsoft YaHei" w:eastAsia="Microsoft YaHei" w:hAnsi="Microsoft YaHei"/>
          <w:b/>
          <w:bCs/>
          <w:color w:val="333333"/>
          <w:sz w:val="21"/>
          <w:szCs w:val="21"/>
        </w:rPr>
        <w:t xml:space="preserve">防爆危险区域直接安装：</w:t>
      </w:r>
      <w:r>
        <w:rPr>
          <w:rFonts w:ascii="Microsoft YaHei" w:cs="Microsoft YaHei" w:eastAsia="Microsoft YaHei" w:hAnsi="Microsoft YaHei"/>
          <w:color w:val="333333"/>
          <w:sz w:val="21"/>
          <w:szCs w:val="21"/>
        </w:rPr>
        <w:t xml:space="preserve">本产品当前为安全区安装设计，不具备整机本安防爆认证（详见第12章合规说明），危险区域需选用防爆适配版本或安全栅隔离方案。</w:t>
      </w:r>
    </w:p>
    <w:p>
      <w:pPr>
        <w:spacing w:after="120" w:before="0" w:line="276"/>
        <w:ind w:firstLine="420"/>
        <w:jc w:val="both"/>
      </w:pPr>
      <w:r>
        <w:rPr>
          <w:rFonts w:ascii="Microsoft YaHei" w:cs="Microsoft YaHei" w:eastAsia="Microsoft YaHei" w:hAnsi="Microsoft YaHei"/>
          <w:b/>
          <w:bCs/>
          <w:color w:val="333333"/>
          <w:sz w:val="21"/>
          <w:szCs w:val="21"/>
        </w:rPr>
        <w:t xml:space="preserve">替代独立安全联锁回路：</w:t>
      </w:r>
      <w:r>
        <w:rPr>
          <w:rFonts w:ascii="Microsoft YaHei" w:cs="Microsoft YaHei" w:eastAsia="Microsoft YaHei" w:hAnsi="Microsoft YaHei"/>
          <w:color w:val="333333"/>
          <w:sz w:val="21"/>
          <w:szCs w:val="21"/>
        </w:rPr>
        <w:t xml:space="preserve">涉及紧急停车（ESD）、安全仪表系统（SIS）的联锁场景，应使用满足 SIL 等级要求的独立安全仪表。</w:t>
      </w:r>
    </w:p>
    <w:p>
      <w:pPr>
        <w:spacing w:after="120" w:before="0" w:line="276"/>
        <w:ind w:firstLine="420"/>
        <w:jc w:val="both"/>
      </w:pPr>
      <w:r>
        <w:rPr>
          <w:rFonts w:ascii="Microsoft YaHei" w:cs="Microsoft YaHei" w:eastAsia="Microsoft YaHei" w:hAnsi="Microsoft YaHei"/>
          <w:b/>
          <w:bCs/>
          <w:color w:val="333333"/>
          <w:sz w:val="21"/>
          <w:szCs w:val="21"/>
        </w:rPr>
        <w:t xml:space="preserve">密闭空间内部检测：</w:t>
      </w:r>
      <w:r>
        <w:rPr>
          <w:rFonts w:ascii="Microsoft YaHei" w:cs="Microsoft YaHei" w:eastAsia="Microsoft YaHei" w:hAnsi="Microsoft YaHei"/>
          <w:color w:val="333333"/>
          <w:sz w:val="21"/>
          <w:szCs w:val="21"/>
        </w:rPr>
        <w:t xml:space="preserve">受限空间进入作业检测应使用便携式四合一检测仪。</w:t>
      </w:r>
    </w:p>
    <w:p>
      <w:pPr>
        <w:spacing w:after="120" w:before="0" w:line="276"/>
        <w:ind w:firstLine="420"/>
        <w:jc w:val="both"/>
      </w:pPr>
      <w:r>
        <w:rPr>
          <w:rFonts w:ascii="Microsoft YaHei" w:cs="Microsoft YaHei" w:eastAsia="Microsoft YaHei" w:hAnsi="Microsoft YaHei"/>
          <w:b/>
          <w:bCs/>
          <w:color w:val="333333"/>
          <w:sz w:val="21"/>
          <w:szCs w:val="21"/>
        </w:rPr>
        <w:t xml:space="preserve">高精度计量场景：</w:t>
      </w:r>
      <w:r>
        <w:rPr>
          <w:rFonts w:ascii="Microsoft YaHei" w:cs="Microsoft YaHei" w:eastAsia="Microsoft YaHei" w:hAnsi="Microsoft YaHei"/>
          <w:color w:val="333333"/>
          <w:sz w:val="21"/>
          <w:szCs w:val="21"/>
        </w:rPr>
        <w:t xml:space="preserve">环保排放在线监测、贸易结算等需要 CPA 认证的计量场景。</w:t>
      </w:r>
    </w:p>
    <w:p>
      <w:pPr>
        <w:spacing w:after="100"/>
      </w:pPr>
    </w:p>
    <w:p>
      <w:pPr>
        <w:pStyle w:val="Heading1"/>
      </w:pPr>
      <w:r>
        <w:t xml:space="preserve">3  核心价值</w:t>
      </w:r>
    </w:p>
    <w:p>
      <w:pPr>
        <w:spacing w:after="120" w:before="0" w:line="276"/>
        <w:ind w:firstLine="420"/>
        <w:jc w:val="both"/>
      </w:pPr>
      <w:r>
        <w:rPr>
          <w:rFonts w:ascii="Microsoft YaHei" w:cs="Microsoft YaHei" w:eastAsia="Microsoft YaHei" w:hAnsi="Microsoft YaHei"/>
          <w:b/>
          <w:bCs/>
          <w:color w:val="333333"/>
          <w:sz w:val="21"/>
          <w:szCs w:val="21"/>
        </w:rPr>
        <w:t xml:space="preserve">多维度感知融合：</w:t>
      </w:r>
      <w:r>
        <w:rPr>
          <w:rFonts w:ascii="Microsoft YaHei" w:cs="Microsoft YaHei" w:eastAsia="Microsoft YaHei" w:hAnsi="Microsoft YaHei"/>
          <w:color w:val="333333"/>
          <w:sz w:val="21"/>
          <w:szCs w:val="21"/>
        </w:rPr>
        <w:t xml:space="preserve">集成气体、温湿度、振动、声学多种传感器，相比单一气体报警器可提供更丰富的现场环境信息，辅助判断泄漏源方位与发展趋势。</w:t>
      </w:r>
    </w:p>
    <w:p>
      <w:pPr>
        <w:spacing w:after="120" w:before="0" w:line="276"/>
        <w:ind w:firstLine="420"/>
        <w:jc w:val="both"/>
      </w:pPr>
      <w:r>
        <w:rPr>
          <w:rFonts w:ascii="Microsoft YaHei" w:cs="Microsoft YaHei" w:eastAsia="Microsoft YaHei" w:hAnsi="Microsoft YaHei"/>
          <w:b/>
          <w:bCs/>
          <w:color w:val="333333"/>
          <w:sz w:val="21"/>
          <w:szCs w:val="21"/>
        </w:rPr>
        <w:t xml:space="preserve">端侧数据预处理：</w:t>
      </w:r>
      <w:r>
        <w:rPr>
          <w:rFonts w:ascii="Microsoft YaHei" w:cs="Microsoft YaHei" w:eastAsia="Microsoft YaHei" w:hAnsi="Microsoft YaHei"/>
          <w:color w:val="333333"/>
          <w:sz w:val="21"/>
          <w:szCs w:val="21"/>
        </w:rPr>
        <w:t xml:space="preserve">在 ESP32-S3 上完成数据滤波、特征提取与规则判断，仅上传异常及摘要数据，可降低约 70%-85% 的通信数据量（实际效果取决于现场报警频率）。</w:t>
      </w:r>
    </w:p>
    <w:p>
      <w:pPr>
        <w:spacing w:after="120" w:before="0" w:line="276"/>
        <w:ind w:firstLine="420"/>
        <w:jc w:val="both"/>
      </w:pPr>
      <w:r>
        <w:rPr>
          <w:rFonts w:ascii="Microsoft YaHei" w:cs="Microsoft YaHei" w:eastAsia="Microsoft YaHei" w:hAnsi="Microsoft YaHei"/>
          <w:b/>
          <w:bCs/>
          <w:color w:val="333333"/>
          <w:sz w:val="21"/>
          <w:szCs w:val="21"/>
        </w:rPr>
        <w:t xml:space="preserve">分级告警降低干扰：</w:t>
      </w:r>
      <w:r>
        <w:rPr>
          <w:rFonts w:ascii="Microsoft YaHei" w:cs="Microsoft YaHei" w:eastAsia="Microsoft YaHei" w:hAnsi="Microsoft YaHei"/>
          <w:color w:val="333333"/>
          <w:sz w:val="21"/>
          <w:szCs w:val="21"/>
        </w:rPr>
        <w:t xml:space="preserve">通过多源数据交叉验证与加权融合评分，在典型工况下可降低因单传感器漂移或瞬态干扰造成的误报。具体误报率改善幅度取决于现场工况、传感器标定状态及基线学习效果。</w:t>
      </w:r>
    </w:p>
    <w:p>
      <w:pPr>
        <w:spacing w:after="120" w:before="0" w:line="276"/>
        <w:ind w:firstLine="420"/>
        <w:jc w:val="both"/>
      </w:pPr>
      <w:r>
        <w:rPr>
          <w:rFonts w:ascii="Microsoft YaHei" w:cs="Microsoft YaHei" w:eastAsia="Microsoft YaHei" w:hAnsi="Microsoft YaHei"/>
          <w:b/>
          <w:bCs/>
          <w:color w:val="333333"/>
          <w:sz w:val="21"/>
          <w:szCs w:val="21"/>
        </w:rPr>
        <w:t xml:space="preserve">统一平台接入：</w:t>
      </w:r>
      <w:r>
        <w:rPr>
          <w:rFonts w:ascii="Microsoft YaHei" w:cs="Microsoft YaHei" w:eastAsia="Microsoft YaHei" w:hAnsi="Microsoft YaHei"/>
          <w:color w:val="333333"/>
          <w:sz w:val="21"/>
          <w:szCs w:val="21"/>
        </w:rPr>
        <w:t xml:space="preserve">标准 MQTT 协议上云，支持与主流工业物联网平台对接，兼容化工园区已有安全监控系统的数据汇聚需求。</w:t>
      </w:r>
    </w:p>
    <w:p>
      <w:pPr>
        <w:spacing w:after="100"/>
      </w:pPr>
    </w:p>
    <w:p>
      <w:pPr>
        <w:pStyle w:val="Heading1"/>
      </w:pPr>
      <w:r>
        <w:t xml:space="preserve">4  型号与版本规划</w:t>
      </w:r>
    </w:p>
    <w:p>
      <w:pPr>
        <w:spacing w:after="120" w:before="0" w:line="276"/>
        <w:jc w:val="both"/>
      </w:pPr>
      <w:r>
        <w:rPr>
          <w:rFonts w:ascii="Microsoft YaHei" w:cs="Microsoft YaHei" w:eastAsia="Microsoft YaHei" w:hAnsi="Microsoft YaHei"/>
          <w:color w:val="333333"/>
          <w:sz w:val="21"/>
          <w:szCs w:val="21"/>
        </w:rPr>
        <w:t xml:space="preserve">CZ1-AI 根据应用场景差异，规划以下版本体系：</w:t>
      </w:r>
    </w:p>
    <w:p>
      <w:pPr>
        <w:spacing w:after="4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2800"/>
        <w:gridCol w:w="2706"/>
      </w:tblGrid>
      <w:tr>
        <w:tc>
          <w:tcPr>
            <w:tcW w:type="dxa" w:w="16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型号</w:t>
            </w:r>
          </w:p>
        </w:tc>
        <w:tc>
          <w:tcPr>
            <w:tcW w:type="dxa" w:w="24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版本名称</w:t>
            </w:r>
          </w:p>
        </w:tc>
        <w:tc>
          <w:tcPr>
            <w:tcW w:type="dxa" w:w="28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定位</w:t>
            </w:r>
          </w:p>
        </w:tc>
        <w:tc>
          <w:tcPr>
            <w:tcW w:type="dxa" w:w="27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安装区域</w:t>
            </w:r>
          </w:p>
        </w:tc>
      </w:tr>
      <w:tr>
        <w:tc>
          <w:tcPr>
            <w:tcW w:type="dxa" w:w="1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CZ1-AI-S</w:t>
            </w:r>
          </w:p>
        </w:tc>
        <w:tc>
          <w:tcPr>
            <w:tcW w:type="dxa" w:w="24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基础监测版</w:t>
            </w:r>
          </w:p>
        </w:tc>
        <w:tc>
          <w:tcPr>
            <w:tcW w:type="dxa" w:w="28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气体+温湿度，规则告警</w:t>
            </w:r>
          </w:p>
        </w:tc>
        <w:tc>
          <w:tcPr>
            <w:tcW w:type="dxa" w:w="27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安全区（非防爆区域）</w:t>
            </w:r>
          </w:p>
        </w:tc>
      </w:tr>
      <w:tr>
        <w:tc>
          <w:tcPr>
            <w:tcW w:type="dxa" w:w="1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CZ1-AI-M</w:t>
            </w:r>
          </w:p>
        </w:tc>
        <w:tc>
          <w:tcPr>
            <w:tcW w:type="dxa" w:w="24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多模态增强版</w:t>
            </w:r>
          </w:p>
        </w:tc>
        <w:tc>
          <w:tcPr>
            <w:tcW w:type="dxa" w:w="28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五模态融合，端侧数据融合</w:t>
            </w:r>
          </w:p>
        </w:tc>
        <w:tc>
          <w:tcPr>
            <w:tcW w:type="dxa" w:w="27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安全区（非防爆区域）</w:t>
            </w:r>
          </w:p>
        </w:tc>
      </w:tr>
      <w:tr>
        <w:tc>
          <w:tcPr>
            <w:tcW w:type="dxa" w:w="1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CZ1-AI-E</w:t>
            </w:r>
          </w:p>
        </w:tc>
        <w:tc>
          <w:tcPr>
            <w:tcW w:type="dxa" w:w="24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防爆适配版（规划中）</w:t>
            </w:r>
          </w:p>
        </w:tc>
        <w:tc>
          <w:tcPr>
            <w:tcW w:type="dxa" w:w="28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安全栅隔离架构，危险区传感头</w:t>
            </w:r>
          </w:p>
        </w:tc>
        <w:tc>
          <w:tcPr>
            <w:tcW w:type="dxa" w:w="27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主机安全区 + 传感头危险区</w:t>
            </w:r>
          </w:p>
        </w:tc>
      </w:tr>
      <w:tr>
        <w:tc>
          <w:tcPr>
            <w:tcW w:type="dxa" w:w="1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CZ1-AI-P</w:t>
            </w:r>
          </w:p>
        </w:tc>
        <w:tc>
          <w:tcPr>
            <w:tcW w:type="dxa" w:w="24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项目定制版</w:t>
            </w:r>
          </w:p>
        </w:tc>
        <w:tc>
          <w:tcPr>
            <w:tcW w:type="dxa" w:w="28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按项目需求定制传感器组合</w:t>
            </w:r>
          </w:p>
        </w:tc>
        <w:tc>
          <w:tcPr>
            <w:tcW w:type="dxa" w:w="27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按项目确定</w:t>
            </w:r>
          </w:p>
        </w:tc>
      </w:tr>
    </w:tbl>
    <w:p>
      <w:pPr>
        <w:spacing w:after="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B0B0B0" w:sz="1"/>
              <w:left w:val="single" w:color="B0B0B0" w:sz="1"/>
              <w:bottom w:val="single" w:color="B0B0B0" w:sz="1"/>
              <w:right w:val="single" w:color="B0B0B0" w:sz="1"/>
            </w:tcBorders>
            <w:shd w:fill="FFF3CD" w:val="clear"/>
            <w:tcMar>
              <w:top w:type="dxa" w:w="100"/>
              <w:left w:type="dxa" w:w="160"/>
              <w:bottom w:type="dxa" w:w="100"/>
              <w:right w:type="dxa" w:w="160"/>
            </w:tcMar>
          </w:tcPr>
          <w:p>
            <w:pPr>
              <w:spacing w:after="0" w:line="276"/>
            </w:pPr>
            <w:r>
              <w:rPr>
                <w:rFonts w:ascii="Microsoft YaHei" w:cs="Microsoft YaHei" w:eastAsia="Microsoft YaHei" w:hAnsi="Microsoft YaHei"/>
                <w:i/>
                <w:iCs/>
                <w:color w:val="333333"/>
                <w:sz w:val="20"/>
                <w:szCs w:val="20"/>
              </w:rPr>
              <w:t xml:space="preserve">注：防爆适配版（CZ1-AI-E）尚处于产品规划阶段，需完成安全栅隔离设计与防爆认证后方可交付。当前可交付版本为 CZ1-AI-S 和 CZ1-AI-M。</w:t>
            </w:r>
          </w:p>
        </w:tc>
      </w:tr>
    </w:tbl>
    <w:p>
      <w:pPr>
        <w:spacing w:after="100"/>
      </w:pPr>
    </w:p>
    <w:p>
      <w:pPr>
        <w:pStyle w:val="Heading1"/>
      </w:pPr>
      <w:r>
        <w:t xml:space="preserve">5  硬件组成</w:t>
      </w:r>
    </w:p>
    <w:p>
      <w:pPr>
        <w:pStyle w:val="Heading2"/>
      </w:pPr>
      <w:r>
        <w:t xml:space="preserve">5.1  核心平台</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200"/>
        <w:gridCol w:w="6306"/>
      </w:tblGrid>
      <w:tr>
        <w:tc>
          <w:tcPr>
            <w:tcW w:type="dxa" w:w="3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FFFFFF"/>
                <w:sz w:val="20"/>
                <w:szCs w:val="20"/>
              </w:rPr>
              <w:t xml:space="preserve">参数</w:t>
            </w:r>
          </w:p>
        </w:tc>
        <w:tc>
          <w:tcPr>
            <w:tcW w:type="dxa" w:w="63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color w:val="FFFFFF"/>
                <w:sz w:val="20"/>
                <w:szCs w:val="20"/>
              </w:rPr>
              <w:t xml:space="preserve">规格</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主控芯片</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ESP32-S3-WROOM-1-N16R8（Xtensa LX7 双核 240MHz）</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存储资源</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16MB Flash + 8MB PSRAM</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通信模组</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Air724UG 4G Cat.1（上行 5Mbps / 下行 10Mbps）</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SIM 卡</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Nano-SIM 单卡槽，支持中国三大运营商</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天线</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4G：PCB 板载天线 + SMA 外接天线接口（可选）</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定位</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GPS/BDS 双模（选配，适用于户外分布式部署场景）</w:t>
            </w:r>
          </w:p>
        </w:tc>
      </w:tr>
    </w:tbl>
    <w:p>
      <w:pPr>
        <w:spacing w:after="100"/>
      </w:pPr>
    </w:p>
    <w:p>
      <w:pPr>
        <w:pStyle w:val="Heading2"/>
      </w:pPr>
      <w:r>
        <w:t xml:space="preserve">5.2  传感器配置</w:t>
      </w:r>
    </w:p>
    <w:p>
      <w:pPr>
        <w:spacing w:after="120" w:before="0" w:line="276"/>
        <w:jc w:val="both"/>
      </w:pPr>
      <w:r>
        <w:rPr>
          <w:rFonts w:ascii="Microsoft YaHei" w:cs="Microsoft YaHei" w:eastAsia="Microsoft YaHei" w:hAnsi="Microsoft YaHei"/>
          <w:color w:val="333333"/>
          <w:sz w:val="21"/>
          <w:szCs w:val="21"/>
        </w:rPr>
        <w:t xml:space="preserve">以下为经过工业适用性评估后的传感器配置方案。标配/选配划分基于化工安全固定式监测的典型需求：</w:t>
      </w:r>
    </w:p>
    <w:p>
      <w:pPr>
        <w:spacing w:after="4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100"/>
        <w:gridCol w:w="1200"/>
        <w:gridCol w:w="1700"/>
        <w:gridCol w:w="900"/>
        <w:gridCol w:w="1400"/>
        <w:gridCol w:w="3206"/>
      </w:tblGrid>
      <w:tr>
        <w:tc>
          <w:tcPr>
            <w:tcW w:type="dxa" w:w="11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感知模态</w:t>
            </w:r>
          </w:p>
        </w:tc>
        <w:tc>
          <w:tcPr>
            <w:tcW w:type="dxa" w:w="1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监测对象</w:t>
            </w:r>
          </w:p>
        </w:tc>
        <w:tc>
          <w:tcPr>
            <w:tcW w:type="dxa" w:w="17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推荐技术路线</w:t>
            </w:r>
          </w:p>
        </w:tc>
        <w:tc>
          <w:tcPr>
            <w:tcW w:type="dxa" w:w="9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标配/选配</w:t>
            </w:r>
          </w:p>
        </w:tc>
        <w:tc>
          <w:tcPr>
            <w:tcW w:type="dxa" w:w="14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适用场景</w:t>
            </w:r>
          </w:p>
        </w:tc>
        <w:tc>
          <w:tcPr>
            <w:tcW w:type="dxa" w:w="32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注意事项</w:t>
            </w:r>
          </w:p>
        </w:tc>
      </w:tr>
      <w:tr>
        <w:tc>
          <w:tcPr>
            <w:tcW w:type="dxa" w:w="11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可燃气体</w:t>
            </w:r>
          </w:p>
        </w:tc>
        <w:tc>
          <w:tcPr>
            <w:tcW w:type="dxa" w:w="1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甲烷等碳氢类</w:t>
            </w:r>
          </w:p>
        </w:tc>
        <w:tc>
          <w:tcPr>
            <w:tcW w:type="dxa" w:w="17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催化燃烧式工业级传感器（如 NE-CAT 系列）</w:t>
            </w:r>
          </w:p>
        </w:tc>
        <w:tc>
          <w:tcPr>
            <w:tcW w:type="dxa" w:w="9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标配</w:t>
            </w:r>
          </w:p>
        </w:tc>
        <w:tc>
          <w:tcPr>
            <w:tcW w:type="dxa" w:w="14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化工装置区、罐区</w:t>
            </w:r>
          </w:p>
        </w:tc>
        <w:tc>
          <w:tcPr>
            <w:tcW w:type="dxa" w:w="32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需定期标定（6个月），催化元件有中毒风险，含硅/含硫环境需评估</w:t>
            </w:r>
          </w:p>
        </w:tc>
      </w:tr>
      <w:tr>
        <w:tc>
          <w:tcPr>
            <w:tcW w:type="dxa" w:w="11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有毒气体 H₂S</w:t>
            </w:r>
          </w:p>
        </w:tc>
        <w:tc>
          <w:tcPr>
            <w:tcW w:type="dxa" w:w="1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硫化氢</w:t>
            </w:r>
          </w:p>
        </w:tc>
        <w:tc>
          <w:tcPr>
            <w:tcW w:type="dxa" w:w="17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电化学式（Membrapor H2S/S-50 或 Alphasense H2S-A1）</w:t>
            </w:r>
          </w:p>
        </w:tc>
        <w:tc>
          <w:tcPr>
            <w:tcW w:type="dxa" w:w="9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标配</w:t>
            </w:r>
          </w:p>
        </w:tc>
        <w:tc>
          <w:tcPr>
            <w:tcW w:type="dxa" w:w="14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污水处理、石化装置</w:t>
            </w:r>
          </w:p>
        </w:tc>
        <w:tc>
          <w:tcPr>
            <w:tcW w:type="dxa" w:w="32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电化学传感器寿命约2-3年，需定期标定（3-6个月）</w:t>
            </w:r>
          </w:p>
        </w:tc>
      </w:tr>
      <w:tr>
        <w:tc>
          <w:tcPr>
            <w:tcW w:type="dxa" w:w="11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有毒气体 CO</w:t>
            </w:r>
          </w:p>
        </w:tc>
        <w:tc>
          <w:tcPr>
            <w:tcW w:type="dxa" w:w="1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一氧化碳</w:t>
            </w:r>
          </w:p>
        </w:tc>
        <w:tc>
          <w:tcPr>
            <w:tcW w:type="dxa" w:w="17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电化学式（Membrapor CO/SF-100 或 Alphasense CO-A4）</w:t>
            </w:r>
          </w:p>
        </w:tc>
        <w:tc>
          <w:tcPr>
            <w:tcW w:type="dxa" w:w="9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选配</w:t>
            </w:r>
          </w:p>
        </w:tc>
        <w:tc>
          <w:tcPr>
            <w:tcW w:type="dxa" w:w="14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锅炉房、密闭厂房</w:t>
            </w:r>
          </w:p>
        </w:tc>
        <w:tc>
          <w:tcPr>
            <w:tcW w:type="dxa" w:w="32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与 H₂S 存在交叉干扰，需关注交叉灵敏度参数</w:t>
            </w:r>
          </w:p>
        </w:tc>
      </w:tr>
      <w:tr>
        <w:tc>
          <w:tcPr>
            <w:tcW w:type="dxa" w:w="11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温湿度</w:t>
            </w:r>
          </w:p>
        </w:tc>
        <w:tc>
          <w:tcPr>
            <w:tcW w:type="dxa" w:w="1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环境温度/湿度</w:t>
            </w:r>
          </w:p>
        </w:tc>
        <w:tc>
          <w:tcPr>
            <w:tcW w:type="dxa" w:w="17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Sensirion SHT40（数字式）</w:t>
            </w:r>
          </w:p>
        </w:tc>
        <w:tc>
          <w:tcPr>
            <w:tcW w:type="dxa" w:w="9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标配</w:t>
            </w:r>
          </w:p>
        </w:tc>
        <w:tc>
          <w:tcPr>
            <w:tcW w:type="dxa" w:w="14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全场景通用</w:t>
            </w:r>
          </w:p>
        </w:tc>
        <w:tc>
          <w:tcPr>
            <w:tcW w:type="dxa" w:w="32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高温高湿环境长期暴露需评估漂移</w:t>
            </w:r>
          </w:p>
        </w:tc>
      </w:tr>
      <w:tr>
        <w:tc>
          <w:tcPr>
            <w:tcW w:type="dxa" w:w="11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振动</w:t>
            </w:r>
          </w:p>
        </w:tc>
        <w:tc>
          <w:tcPr>
            <w:tcW w:type="dxa" w:w="1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设备振动特征</w:t>
            </w:r>
          </w:p>
        </w:tc>
        <w:tc>
          <w:tcPr>
            <w:tcW w:type="dxa" w:w="17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ADXL345 三轴 MEMS 加速度计</w:t>
            </w:r>
          </w:p>
        </w:tc>
        <w:tc>
          <w:tcPr>
            <w:tcW w:type="dxa" w:w="9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选配</w:t>
            </w:r>
          </w:p>
        </w:tc>
        <w:tc>
          <w:tcPr>
            <w:tcW w:type="dxa" w:w="14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泵阀、压缩机近场</w:t>
            </w:r>
          </w:p>
        </w:tc>
        <w:tc>
          <w:tcPr>
            <w:tcW w:type="dxa" w:w="32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仅适用于趋势监测，非替代专业振动分析仪；安装需刚性耦合</w:t>
            </w:r>
          </w:p>
        </w:tc>
      </w:tr>
      <w:tr>
        <w:tc>
          <w:tcPr>
            <w:tcW w:type="dxa" w:w="11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声学</w:t>
            </w:r>
          </w:p>
        </w:tc>
        <w:tc>
          <w:tcPr>
            <w:tcW w:type="dxa" w:w="1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泄漏声纹/异常声</w:t>
            </w:r>
          </w:p>
        </w:tc>
        <w:tc>
          <w:tcPr>
            <w:tcW w:type="dxa" w:w="17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MEMS 麦克风 ICS-43434</w:t>
            </w:r>
          </w:p>
        </w:tc>
        <w:tc>
          <w:tcPr>
            <w:tcW w:type="dxa" w:w="9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选配</w:t>
            </w:r>
          </w:p>
        </w:tc>
        <w:tc>
          <w:tcPr>
            <w:tcW w:type="dxa" w:w="14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管道泄漏辅助检测</w:t>
            </w:r>
          </w:p>
        </w:tc>
        <w:tc>
          <w:tcPr>
            <w:tcW w:type="dxa" w:w="32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IP66防护与声学拾音存在结构矛盾，需声学透气膜设计；环境噪声影响识别率</w:t>
            </w:r>
          </w:p>
        </w:tc>
      </w:tr>
    </w:tbl>
    <w:p>
      <w:pPr>
        <w:spacing w:after="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B0B0B0" w:sz="1"/>
              <w:left w:val="single" w:color="B0B0B0" w:sz="1"/>
              <w:bottom w:val="single" w:color="B0B0B0" w:sz="1"/>
              <w:right w:val="single" w:color="B0B0B0" w:sz="1"/>
            </w:tcBorders>
            <w:shd w:fill="FFF3CD" w:val="clear"/>
            <w:tcMar>
              <w:top w:type="dxa" w:w="100"/>
              <w:left w:type="dxa" w:w="160"/>
              <w:bottom w:type="dxa" w:w="100"/>
              <w:right w:type="dxa" w:w="160"/>
            </w:tcMar>
          </w:tcPr>
          <w:p>
            <w:pPr>
              <w:spacing w:after="0" w:line="276"/>
            </w:pPr>
            <w:r>
              <w:rPr>
                <w:rFonts w:ascii="Microsoft YaHei" w:cs="Microsoft YaHei" w:eastAsia="Microsoft YaHei" w:hAnsi="Microsoft YaHei"/>
                <w:i/>
                <w:iCs/>
                <w:color w:val="333333"/>
                <w:sz w:val="20"/>
                <w:szCs w:val="20"/>
              </w:rPr>
              <w:t xml:space="preserve">传感器选型说明：原规格中可燃气体传感器标注为 MQ-2/4，该系列为消费级半导体式传感器，不适用于化工安全固定式检测。本版规格已更正为催化燃烧式工业级传感器方案。最终选型应根据目标检测气种和现场环境确认。</w:t>
            </w:r>
          </w:p>
        </w:tc>
      </w:tr>
    </w:tbl>
    <w:p>
      <w:pPr>
        <w:spacing w:after="100"/>
      </w:pPr>
    </w:p>
    <w:p>
      <w:pPr>
        <w:pStyle w:val="Heading1"/>
      </w:pPr>
      <w:r>
        <w:t xml:space="preserve">6  关键技术规格</w:t>
      </w:r>
    </w:p>
    <w:p>
      <w:pPr>
        <w:pStyle w:val="Heading2"/>
      </w:pPr>
      <w:r>
        <w:t xml:space="preserve">6.1  电气与功耗参数</w:t>
      </w:r>
    </w:p>
    <w:p>
      <w:pPr>
        <w:spacing w:after="120" w:before="0" w:line="276"/>
        <w:jc w:val="both"/>
      </w:pPr>
      <w:r>
        <w:rPr>
          <w:rFonts w:ascii="Microsoft YaHei" w:cs="Microsoft YaHei" w:eastAsia="Microsoft YaHei" w:hAnsi="Microsoft YaHei"/>
          <w:color w:val="333333"/>
          <w:sz w:val="21"/>
          <w:szCs w:val="21"/>
        </w:rPr>
        <w:t xml:space="preserve">以下功耗数据基于 ESP32-S3 + Air724UG 平台的工程估算，实际功耗受传感器组合、通信频率、环境温度等因素影响：</w:t>
      </w:r>
    </w:p>
    <w:p>
      <w:pPr>
        <w:spacing w:after="4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600"/>
        <w:gridCol w:w="1800"/>
        <w:gridCol w:w="1400"/>
        <w:gridCol w:w="3706"/>
      </w:tblGrid>
      <w:tr>
        <w:tc>
          <w:tcPr>
            <w:tcW w:type="dxa" w:w="26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工作状态</w:t>
            </w:r>
          </w:p>
        </w:tc>
        <w:tc>
          <w:tcPr>
            <w:tcW w:type="dxa" w:w="18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估算功耗</w:t>
            </w:r>
          </w:p>
        </w:tc>
        <w:tc>
          <w:tcPr>
            <w:tcW w:type="dxa" w:w="14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峰值电流（@12V）</w:t>
            </w:r>
          </w:p>
        </w:tc>
        <w:tc>
          <w:tcPr>
            <w:tcW w:type="dxa" w:w="37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说明</w:t>
            </w:r>
          </w:p>
        </w:tc>
      </w:tr>
      <w:tr>
        <w:tc>
          <w:tcPr>
            <w:tcW w:type="dxa" w:w="2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待机/休眠模式</w:t>
            </w:r>
          </w:p>
        </w:tc>
        <w:tc>
          <w:tcPr>
            <w:tcW w:type="dxa" w:w="18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 0.15W</w:t>
            </w:r>
          </w:p>
        </w:tc>
        <w:tc>
          <w:tcPr>
            <w:tcW w:type="dxa" w:w="14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~12mA</w:t>
            </w:r>
          </w:p>
        </w:tc>
        <w:tc>
          <w:tcPr>
            <w:tcW w:type="dxa" w:w="37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传感器未供电，MCU 轻休眠，仅维持 RTC</w:t>
            </w:r>
          </w:p>
        </w:tc>
      </w:tr>
      <w:tr>
        <w:tc>
          <w:tcPr>
            <w:tcW w:type="dxa" w:w="2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正常监测（不含预热）</w:t>
            </w:r>
          </w:p>
        </w:tc>
        <w:tc>
          <w:tcPr>
            <w:tcW w:type="dxa" w:w="18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0.8 - 1.2W</w:t>
            </w:r>
          </w:p>
        </w:tc>
        <w:tc>
          <w:tcPr>
            <w:tcW w:type="dxa" w:w="14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~100mA</w:t>
            </w:r>
          </w:p>
        </w:tc>
        <w:tc>
          <w:tcPr>
            <w:tcW w:type="dxa" w:w="37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传感器连续采样 + MCU 数据处理，不含 4G 发射</w:t>
            </w:r>
          </w:p>
        </w:tc>
      </w:tr>
      <w:tr>
        <w:tc>
          <w:tcPr>
            <w:tcW w:type="dxa" w:w="2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4G 通信发射峰值</w:t>
            </w:r>
          </w:p>
        </w:tc>
        <w:tc>
          <w:tcPr>
            <w:tcW w:type="dxa" w:w="18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瞬态 +2.0W</w:t>
            </w:r>
          </w:p>
        </w:tc>
        <w:tc>
          <w:tcPr>
            <w:tcW w:type="dxa" w:w="14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~500mA 峰值</w:t>
            </w:r>
          </w:p>
        </w:tc>
        <w:tc>
          <w:tcPr>
            <w:tcW w:type="dxa" w:w="37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Cat.1 上行发射瞬态峰值，持续时间 &lt;2s</w:t>
            </w:r>
          </w:p>
        </w:tc>
      </w:tr>
      <w:tr>
        <w:tc>
          <w:tcPr>
            <w:tcW w:type="dxa" w:w="2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催化燃烧传感器预热</w:t>
            </w:r>
          </w:p>
        </w:tc>
        <w:tc>
          <w:tcPr>
            <w:tcW w:type="dxa" w:w="18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+0.6 - 1.0W</w:t>
            </w:r>
          </w:p>
        </w:tc>
        <w:tc>
          <w:tcPr>
            <w:tcW w:type="dxa" w:w="14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~150mA</w:t>
            </w:r>
          </w:p>
        </w:tc>
        <w:tc>
          <w:tcPr>
            <w:tcW w:type="dxa" w:w="37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催化燃烧式传感器恒温桥路预热，上电后约 60-90s</w:t>
            </w:r>
          </w:p>
        </w:tc>
      </w:tr>
      <w:tr>
        <w:tc>
          <w:tcPr>
            <w:tcW w:type="dxa" w:w="2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全功能连续工作</w:t>
            </w:r>
          </w:p>
        </w:tc>
        <w:tc>
          <w:tcPr>
            <w:tcW w:type="dxa" w:w="18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1.5 - 2.5W</w:t>
            </w:r>
          </w:p>
        </w:tc>
        <w:tc>
          <w:tcPr>
            <w:tcW w:type="dxa" w:w="14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~250mA 平均</w:t>
            </w:r>
          </w:p>
        </w:tc>
        <w:tc>
          <w:tcPr>
            <w:tcW w:type="dxa" w:w="37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五模态采样 + 周期性上报 + 端侧处理</w:t>
            </w:r>
          </w:p>
        </w:tc>
      </w:tr>
      <w:tr>
        <w:tc>
          <w:tcPr>
            <w:tcW w:type="dxa" w:w="2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含声学连续采集</w:t>
            </w:r>
          </w:p>
        </w:tc>
        <w:tc>
          <w:tcPr>
            <w:tcW w:type="dxa" w:w="18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+0.3W</w:t>
            </w:r>
          </w:p>
        </w:tc>
        <w:tc>
          <w:tcPr>
            <w:tcW w:type="dxa" w:w="14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~25mA</w:t>
            </w:r>
          </w:p>
        </w:tc>
        <w:tc>
          <w:tcPr>
            <w:tcW w:type="dxa" w:w="37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MEMS 麦克风 + I2S 连续采集 + 频域分析</w:t>
            </w:r>
          </w:p>
        </w:tc>
      </w:tr>
    </w:tbl>
    <w:p>
      <w:pPr>
        <w:spacing w:after="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200"/>
        <w:gridCol w:w="6306"/>
      </w:tblGrid>
      <w:tr>
        <w:tc>
          <w:tcPr>
            <w:tcW w:type="dxa" w:w="3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FFFFFF"/>
                <w:sz w:val="20"/>
                <w:szCs w:val="20"/>
              </w:rPr>
              <w:t xml:space="preserve">电气参数</w:t>
            </w:r>
          </w:p>
        </w:tc>
        <w:tc>
          <w:tcPr>
            <w:tcW w:type="dxa" w:w="63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color w:val="FFFFFF"/>
                <w:sz w:val="20"/>
                <w:szCs w:val="20"/>
              </w:rPr>
              <w:t xml:space="preserve">规格</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供电电压</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DC 12-24V 宽压输入（推荐 DC 24V 工业电源）</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推荐电源容量</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 10W（考虑预热 + 通信峰值裕量）</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过压/反接保护</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内置 TVS + 反接保护</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太阳能供电</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选配方案，需外接 12V 充电控制器 + 蓄电池，仅适用于低频采集模式</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工作温度</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-20℃ ~ +60℃（标准版）；-40℃ ~ +70℃（宽温版，选配）</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工作湿度</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15-95%RH（无凝结）</w:t>
            </w:r>
          </w:p>
        </w:tc>
      </w:tr>
    </w:tbl>
    <w:p>
      <w:pPr>
        <w:spacing w:after="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B0B0B0" w:sz="1"/>
              <w:left w:val="single" w:color="B0B0B0" w:sz="1"/>
              <w:bottom w:val="single" w:color="B0B0B0" w:sz="1"/>
              <w:right w:val="single" w:color="B0B0B0" w:sz="1"/>
            </w:tcBorders>
            <w:shd w:fill="FFF3CD" w:val="clear"/>
            <w:tcMar>
              <w:top w:type="dxa" w:w="100"/>
              <w:left w:type="dxa" w:w="160"/>
              <w:bottom w:type="dxa" w:w="100"/>
              <w:right w:type="dxa" w:w="160"/>
            </w:tcMar>
          </w:tcPr>
          <w:p>
            <w:pPr>
              <w:spacing w:after="0" w:line="276"/>
            </w:pPr>
            <w:r>
              <w:rPr>
                <w:rFonts w:ascii="Microsoft YaHei" w:cs="Microsoft YaHei" w:eastAsia="Microsoft YaHei" w:hAnsi="Microsoft YaHei"/>
                <w:i/>
                <w:iCs/>
                <w:color w:val="333333"/>
                <w:sz w:val="20"/>
                <w:szCs w:val="20"/>
              </w:rPr>
              <w:t xml:space="preserve">功耗修正说明：原规格书标注正常模式≤0.8W、AI推理模式≤1.2W，未考虑催化燃烧传感器预热功耗及4G发射峰值。本版已拆分各工况功耗估算，建议供电按全功能连续工作 + 30% 裕量设计。</w:t>
            </w:r>
          </w:p>
        </w:tc>
      </w:tr>
    </w:tbl>
    <w:p>
      <w:pPr>
        <w:spacing w:after="100"/>
      </w:pPr>
    </w:p>
    <w:p>
      <w:pPr>
        <w:pStyle w:val="Heading2"/>
      </w:pPr>
      <w:r>
        <w:t xml:space="preserve">6.2  机械与防护</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200"/>
        <w:gridCol w:w="6306"/>
      </w:tblGrid>
      <w:tr>
        <w:tc>
          <w:tcPr>
            <w:tcW w:type="dxa" w:w="3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FFFFFF"/>
                <w:sz w:val="20"/>
                <w:szCs w:val="20"/>
              </w:rPr>
              <w:t xml:space="preserve">参数</w:t>
            </w:r>
          </w:p>
        </w:tc>
        <w:tc>
          <w:tcPr>
            <w:tcW w:type="dxa" w:w="63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color w:val="FFFFFF"/>
                <w:sz w:val="20"/>
                <w:szCs w:val="20"/>
              </w:rPr>
              <w:t xml:space="preserve">规格</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防护等级</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IP66（整机，声学拾音口除外）；声学版本建议标注为 IP65（含声学透气膜）</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外壳材质</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压铸铝合金主体 + 不锈钢面板</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尺寸</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约 180mm × 130mm × 85mm（不含天线及安装支架）</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重量</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 900g（含传感器模组）</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安装方式</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壁挂式（标配）/ 抱管式卡箍（选配）/ DIN 导轨（选配）</w:t>
            </w:r>
          </w:p>
        </w:tc>
      </w:tr>
    </w:tbl>
    <w:p>
      <w:pPr>
        <w:spacing w:after="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B0B0B0" w:sz="1"/>
              <w:left w:val="single" w:color="B0B0B0" w:sz="1"/>
              <w:bottom w:val="single" w:color="B0B0B0" w:sz="1"/>
              <w:right w:val="single" w:color="B0B0B0" w:sz="1"/>
            </w:tcBorders>
            <w:shd w:fill="FFF3CD" w:val="clear"/>
            <w:tcMar>
              <w:top w:type="dxa" w:w="100"/>
              <w:left w:type="dxa" w:w="160"/>
              <w:bottom w:type="dxa" w:w="100"/>
              <w:right w:type="dxa" w:w="160"/>
            </w:tcMar>
          </w:tcPr>
          <w:p>
            <w:pPr>
              <w:spacing w:after="0" w:line="276"/>
            </w:pPr>
            <w:r>
              <w:rPr>
                <w:rFonts w:ascii="Microsoft YaHei" w:cs="Microsoft YaHei" w:eastAsia="Microsoft YaHei" w:hAnsi="Microsoft YaHei"/>
                <w:i/>
                <w:iCs/>
                <w:color w:val="333333"/>
                <w:sz w:val="20"/>
                <w:szCs w:val="20"/>
              </w:rPr>
              <w:t xml:space="preserve">IP66 与声学采集的结构矛盾：高防护等级要求外壳完全密封，但声学检测需要声波通路。建议采用 ePTFE 声学透气膜（如 Gore 声学透气产品）覆盖拾音口，在维持 IP65 以上防护的同时保留声学通道。</w:t>
            </w:r>
          </w:p>
        </w:tc>
      </w:tr>
    </w:tbl>
    <w:p>
      <w:pPr>
        <w:spacing w:after="100"/>
      </w:pPr>
    </w:p>
    <w:p>
      <w:pPr>
        <w:pStyle w:val="Heading1"/>
      </w:pPr>
      <w:r>
        <w:t xml:space="preserve">7  通信与接口</w:t>
      </w:r>
    </w:p>
    <w:p>
      <w:pPr>
        <w:pStyle w:val="Heading2"/>
      </w:pPr>
      <w:r>
        <w:t xml:space="preserve">7.1  无线通信</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200"/>
        <w:gridCol w:w="6306"/>
      </w:tblGrid>
      <w:tr>
        <w:tc>
          <w:tcPr>
            <w:tcW w:type="dxa" w:w="3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FFFFFF"/>
                <w:sz w:val="20"/>
                <w:szCs w:val="20"/>
              </w:rPr>
              <w:t xml:space="preserve">参数</w:t>
            </w:r>
          </w:p>
        </w:tc>
        <w:tc>
          <w:tcPr>
            <w:tcW w:type="dxa" w:w="63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color w:val="FFFFFF"/>
                <w:sz w:val="20"/>
                <w:szCs w:val="20"/>
              </w:rPr>
              <w:t xml:space="preserve">规格</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通信制式</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4G Cat.1（Air724UG），FDD-LTE / TDD-LTE</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上行协议</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MQTT 3.1.1 / MQTT 5.0，TLS 1.2 加密传输</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数据格式</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JSON 结构化报文</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上报策略</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正常：每 5 分钟摘要上报 | 异常：实时上报详细数据包</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远程管理</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OTA 固件升级 / 远程参数下发 / 远程重启</w:t>
            </w:r>
          </w:p>
        </w:tc>
      </w:tr>
    </w:tbl>
    <w:p>
      <w:pPr>
        <w:spacing w:after="60"/>
      </w:pPr>
    </w:p>
    <w:p>
      <w:pPr>
        <w:pStyle w:val="Heading2"/>
      </w:pPr>
      <w:r>
        <w:t xml:space="preserve">7.2  本地接口</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200"/>
        <w:gridCol w:w="6306"/>
      </w:tblGrid>
      <w:tr>
        <w:tc>
          <w:tcPr>
            <w:tcW w:type="dxa" w:w="3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FFFFFF"/>
                <w:sz w:val="20"/>
                <w:szCs w:val="20"/>
              </w:rPr>
              <w:t xml:space="preserve">接口</w:t>
            </w:r>
          </w:p>
        </w:tc>
        <w:tc>
          <w:tcPr>
            <w:tcW w:type="dxa" w:w="63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color w:val="FFFFFF"/>
                <w:sz w:val="20"/>
                <w:szCs w:val="20"/>
              </w:rPr>
              <w:t xml:space="preserve">规格</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RS485</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1 路，Modbus RTU 协议，支持外接扩展传感器</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继电器输出</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2 路无源干触点（额定 30V/2A），适用于安全区信号联动</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4-20mA 输出</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1 路模拟量输出（选配），用于对接传统 DCS/PLC</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LED 指示</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三色 LED 状态指示（绿-正常 / 黄-预警 / 红-告警）</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蜂鸣器</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85dB 现场声光告警（仅安全区版本标配）</w:t>
            </w:r>
          </w:p>
        </w:tc>
      </w:tr>
    </w:tbl>
    <w:p>
      <w:pPr>
        <w:spacing w:after="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B0B0B0" w:sz="1"/>
              <w:left w:val="single" w:color="B0B0B0" w:sz="1"/>
              <w:bottom w:val="single" w:color="B0B0B0" w:sz="1"/>
              <w:right w:val="single" w:color="B0B0B0" w:sz="1"/>
            </w:tcBorders>
            <w:shd w:fill="FFF3CD" w:val="clear"/>
            <w:tcMar>
              <w:top w:type="dxa" w:w="100"/>
              <w:left w:type="dxa" w:w="160"/>
              <w:bottom w:type="dxa" w:w="100"/>
              <w:right w:type="dxa" w:w="160"/>
            </w:tcMar>
          </w:tcPr>
          <w:p>
            <w:pPr>
              <w:spacing w:after="0" w:line="276"/>
            </w:pPr>
            <w:r>
              <w:rPr>
                <w:rFonts w:ascii="Microsoft YaHei" w:cs="Microsoft YaHei" w:eastAsia="Microsoft YaHei" w:hAnsi="Microsoft YaHei"/>
                <w:i/>
                <w:iCs/>
                <w:color w:val="333333"/>
                <w:sz w:val="20"/>
                <w:szCs w:val="20"/>
              </w:rPr>
              <w:t xml:space="preserve">继电器输出说明：2路干触点输出仅适用于安全区内的辅助信号联动（如指示灯、声光报警器），不可直接用于危险区域的断电/通风联锁控制。涉及安全联锁的应用，应通过安全继电器或 SIS 系统实现。</w:t>
            </w:r>
          </w:p>
        </w:tc>
      </w:tr>
    </w:tbl>
    <w:p>
      <w:pPr>
        <w:spacing w:after="100"/>
      </w:pPr>
    </w:p>
    <w:p>
      <w:pPr>
        <w:pStyle w:val="Heading1"/>
      </w:pPr>
      <w:r>
        <w:t xml:space="preserve">8  安装与部署</w:t>
      </w:r>
    </w:p>
    <w:p>
      <w:pPr>
        <w:pStyle w:val="Heading2"/>
      </w:pPr>
      <w:r>
        <w:t xml:space="preserve">8.1  安装要求</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706"/>
      </w:tblGrid>
      <w:tr>
        <w:tc>
          <w:tcPr>
            <w:tcW w:type="dxa" w:w="2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安装条件</w:t>
            </w:r>
          </w:p>
        </w:tc>
        <w:tc>
          <w:tcPr>
            <w:tcW w:type="dxa" w:w="26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要求</w:t>
            </w:r>
          </w:p>
        </w:tc>
        <w:tc>
          <w:tcPr>
            <w:tcW w:type="dxa" w:w="47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说明</w:t>
            </w:r>
          </w:p>
        </w:tc>
      </w:tr>
      <w:tr>
        <w:tc>
          <w:tcPr>
            <w:tcW w:type="dxa" w:w="2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安装区域</w:t>
            </w:r>
          </w:p>
        </w:tc>
        <w:tc>
          <w:tcPr>
            <w:tcW w:type="dxa" w:w="2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安全区（非防爆区域）</w:t>
            </w:r>
          </w:p>
        </w:tc>
        <w:tc>
          <w:tcPr>
            <w:tcW w:type="dxa" w:w="47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当前版本不具备防爆认证，不可安装于爆炸危险区域</w:t>
            </w:r>
          </w:p>
        </w:tc>
      </w:tr>
      <w:tr>
        <w:tc>
          <w:tcPr>
            <w:tcW w:type="dxa" w:w="2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比空气重的气体（如 H₂S、氯气）</w:t>
            </w:r>
          </w:p>
        </w:tc>
        <w:tc>
          <w:tcPr>
            <w:tcW w:type="dxa" w:w="2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传感器探头距地面 0.3-0.6m</w:t>
            </w:r>
          </w:p>
        </w:tc>
        <w:tc>
          <w:tcPr>
            <w:tcW w:type="dxa" w:w="47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依据 GBT 50493-2019 相关条款</w:t>
            </w:r>
          </w:p>
        </w:tc>
      </w:tr>
      <w:tr>
        <w:tc>
          <w:tcPr>
            <w:tcW w:type="dxa" w:w="2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比空气轻的气体（如 H₂、NH₃）</w:t>
            </w:r>
          </w:p>
        </w:tc>
        <w:tc>
          <w:tcPr>
            <w:tcW w:type="dxa" w:w="2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传感器探头距释放源上方 0.5-1.0m 或距顶棚下 0.3-0.6m</w:t>
            </w:r>
          </w:p>
        </w:tc>
        <w:tc>
          <w:tcPr>
            <w:tcW w:type="dxa" w:w="47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依据 GBT 50493-2019 相关条款</w:t>
            </w:r>
          </w:p>
        </w:tc>
      </w:tr>
      <w:tr>
        <w:tc>
          <w:tcPr>
            <w:tcW w:type="dxa" w:w="2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与空气密度接近的气体（如 CO）</w:t>
            </w:r>
          </w:p>
        </w:tc>
        <w:tc>
          <w:tcPr>
            <w:tcW w:type="dxa" w:w="2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在泄漏源下风侧 1.0-2.0m 高度</w:t>
            </w:r>
          </w:p>
        </w:tc>
        <w:tc>
          <w:tcPr>
            <w:tcW w:type="dxa" w:w="47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需结合现场通风条件确定</w:t>
            </w:r>
          </w:p>
        </w:tc>
      </w:tr>
      <w:tr>
        <w:tc>
          <w:tcPr>
            <w:tcW w:type="dxa" w:w="2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振动监测安装</w:t>
            </w:r>
          </w:p>
        </w:tc>
        <w:tc>
          <w:tcPr>
            <w:tcW w:type="dxa" w:w="2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刚性安装于被监测设备基座或管道支架</w:t>
            </w:r>
          </w:p>
        </w:tc>
        <w:tc>
          <w:tcPr>
            <w:tcW w:type="dxa" w:w="47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不可使用弹性减震安装，否则振动信号衰减</w:t>
            </w:r>
          </w:p>
        </w:tc>
      </w:tr>
      <w:tr>
        <w:tc>
          <w:tcPr>
            <w:tcW w:type="dxa" w:w="2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声学监测安装</w:t>
            </w:r>
          </w:p>
        </w:tc>
        <w:tc>
          <w:tcPr>
            <w:tcW w:type="dxa" w:w="2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距目标管道/阀门 0.5-2.0m，声学透气膜朝向声源</w:t>
            </w:r>
          </w:p>
        </w:tc>
        <w:tc>
          <w:tcPr>
            <w:tcW w:type="dxa" w:w="47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避免安装在高噪声源正对方向</w:t>
            </w:r>
          </w:p>
        </w:tc>
      </w:tr>
      <w:tr>
        <w:tc>
          <w:tcPr>
            <w:tcW w:type="dxa" w:w="2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供电接线</w:t>
            </w:r>
          </w:p>
        </w:tc>
        <w:tc>
          <w:tcPr>
            <w:tcW w:type="dxa" w:w="2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DC 24V 工业电源，建议使用带防雷的 SPD 保护</w:t>
            </w:r>
          </w:p>
        </w:tc>
        <w:tc>
          <w:tcPr>
            <w:tcW w:type="dxa" w:w="47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室外安装需考虑电源线路防雷</w:t>
            </w:r>
          </w:p>
        </w:tc>
      </w:tr>
    </w:tbl>
    <w:p>
      <w:pPr>
        <w:spacing w:after="80"/>
      </w:pPr>
    </w:p>
    <w:p>
      <w:pPr>
        <w:pStyle w:val="Heading2"/>
      </w:pPr>
      <w:r>
        <w:t xml:space="preserve">8.2  调试流程</w:t>
      </w:r>
    </w:p>
    <w:p>
      <w:pPr>
        <w:spacing w:after="120" w:before="0" w:line="276"/>
        <w:jc w:val="both"/>
      </w:pPr>
      <w:r>
        <w:rPr>
          <w:rFonts w:ascii="Microsoft YaHei" w:cs="Microsoft YaHei" w:eastAsia="Microsoft YaHei" w:hAnsi="Microsoft YaHei"/>
          <w:color w:val="333333"/>
          <w:sz w:val="21"/>
          <w:szCs w:val="21"/>
        </w:rPr>
        <w:t xml:space="preserve">建议调试流程如下（不包含安全联锁回路的自动化）：</w:t>
      </w:r>
    </w:p>
    <w:p>
      <w:pPr>
        <w:spacing w:after="4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7106"/>
      </w:tblGrid>
      <w:tr>
        <w:tc>
          <w:tcPr>
            <w:tcW w:type="dxa" w:w="6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步骤</w:t>
            </w:r>
          </w:p>
        </w:tc>
        <w:tc>
          <w:tcPr>
            <w:tcW w:type="dxa" w:w="18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阶段</w:t>
            </w:r>
          </w:p>
        </w:tc>
        <w:tc>
          <w:tcPr>
            <w:tcW w:type="dxa" w:w="71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操作内容</w:t>
            </w:r>
          </w:p>
        </w:tc>
      </w:tr>
      <w:tr>
        <w:tc>
          <w:tcPr>
            <w:tcW w:type="dxa" w:w="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1</w:t>
            </w:r>
          </w:p>
        </w:tc>
        <w:tc>
          <w:tcPr>
            <w:tcW w:type="dxa" w:w="18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上电自检</w:t>
            </w:r>
          </w:p>
        </w:tc>
        <w:tc>
          <w:tcPr>
            <w:tcW w:type="dxa" w:w="71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设备上电后自动执行硬件自检（MCU、通信模组、传感器在线状态），约 30s，LED 依次闪烁</w:t>
            </w:r>
          </w:p>
        </w:tc>
      </w:tr>
      <w:tr>
        <w:tc>
          <w:tcPr>
            <w:tcW w:type="dxa" w:w="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2</w:t>
            </w:r>
          </w:p>
        </w:tc>
        <w:tc>
          <w:tcPr>
            <w:tcW w:type="dxa" w:w="18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传感器预热</w:t>
            </w:r>
          </w:p>
        </w:tc>
        <w:tc>
          <w:tcPr>
            <w:tcW w:type="dxa" w:w="71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催化燃烧式传感器预热 60-90s，电化学传感器稳定 3-5min，预热期间数据不参与告警判断</w:t>
            </w:r>
          </w:p>
        </w:tc>
      </w:tr>
      <w:tr>
        <w:tc>
          <w:tcPr>
            <w:tcW w:type="dxa" w:w="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3</w:t>
            </w:r>
          </w:p>
        </w:tc>
        <w:tc>
          <w:tcPr>
            <w:tcW w:type="dxa" w:w="18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通信注册</w:t>
            </w:r>
          </w:p>
        </w:tc>
        <w:tc>
          <w:tcPr>
            <w:tcW w:type="dxa" w:w="71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通过微信小程序扫码或 RS485 工具配置 SIM 卡 APN、MQTT Broker 地址；设备自动连接云平台</w:t>
            </w:r>
          </w:p>
        </w:tc>
      </w:tr>
      <w:tr>
        <w:tc>
          <w:tcPr>
            <w:tcW w:type="dxa" w:w="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4</w:t>
            </w:r>
          </w:p>
        </w:tc>
        <w:tc>
          <w:tcPr>
            <w:tcW w:type="dxa" w:w="18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零点标定</w:t>
            </w:r>
          </w:p>
        </w:tc>
        <w:tc>
          <w:tcPr>
            <w:tcW w:type="dxa" w:w="71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在洁净空气环境下执行零点标定；如有标准气体，执行量程标定</w:t>
            </w:r>
          </w:p>
        </w:tc>
      </w:tr>
      <w:tr>
        <w:tc>
          <w:tcPr>
            <w:tcW w:type="dxa" w:w="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5</w:t>
            </w:r>
          </w:p>
        </w:tc>
        <w:tc>
          <w:tcPr>
            <w:tcW w:type="dxa" w:w="18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基线学习（可选）</w:t>
            </w:r>
          </w:p>
        </w:tc>
        <w:tc>
          <w:tcPr>
            <w:tcW w:type="dxa" w:w="71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开启后设备采集 24-48h 环境基线数据，建立正常工况统计模型；此阶段仅记录不告警</w:t>
            </w:r>
          </w:p>
        </w:tc>
      </w:tr>
      <w:tr>
        <w:tc>
          <w:tcPr>
            <w:tcW w:type="dxa" w:w="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6</w:t>
            </w:r>
          </w:p>
        </w:tc>
        <w:tc>
          <w:tcPr>
            <w:tcW w:type="dxa" w:w="18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功能验证</w:t>
            </w:r>
          </w:p>
        </w:tc>
        <w:tc>
          <w:tcPr>
            <w:tcW w:type="dxa" w:w="71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使用标准气体/模拟振动源验证各通道告警响应，确认继电器输出和平台数据正常</w:t>
            </w:r>
          </w:p>
        </w:tc>
      </w:tr>
      <w:tr>
        <w:tc>
          <w:tcPr>
            <w:tcW w:type="dxa" w:w="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7</w:t>
            </w:r>
          </w:p>
        </w:tc>
        <w:tc>
          <w:tcPr>
            <w:tcW w:type="dxa" w:w="18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投入运行</w:t>
            </w:r>
          </w:p>
        </w:tc>
        <w:tc>
          <w:tcPr>
            <w:tcW w:type="dxa" w:w="71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确认所有通道标定合格、通信正常后，设置为正常工作模式</w:t>
            </w:r>
          </w:p>
        </w:tc>
      </w:tr>
    </w:tbl>
    <w:p>
      <w:pPr>
        <w:spacing w:after="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B0B0B0" w:sz="1"/>
              <w:left w:val="single" w:color="B0B0B0" w:sz="1"/>
              <w:bottom w:val="single" w:color="B0B0B0" w:sz="1"/>
              <w:right w:val="single" w:color="B0B0B0" w:sz="1"/>
            </w:tcBorders>
            <w:shd w:fill="FFF3CD" w:val="clear"/>
            <w:tcMar>
              <w:top w:type="dxa" w:w="100"/>
              <w:left w:type="dxa" w:w="160"/>
              <w:bottom w:type="dxa" w:w="100"/>
              <w:right w:type="dxa" w:w="160"/>
            </w:tcMar>
          </w:tcPr>
          <w:p>
            <w:pPr>
              <w:spacing w:after="0" w:line="276"/>
            </w:pPr>
            <w:r>
              <w:rPr>
                <w:rFonts w:ascii="Microsoft YaHei" w:cs="Microsoft YaHei" w:eastAsia="Microsoft YaHei" w:hAnsi="Microsoft YaHei"/>
                <w:i/>
                <w:iCs/>
                <w:color w:val="333333"/>
                <w:sz w:val="20"/>
                <w:szCs w:val="20"/>
              </w:rPr>
              <w:t xml:space="preserve">调试流程修正：原规格流程跳过了人工标定和功能验证步骤，安全监测产品不应直接跳过标定投入运行。基线学习阶段已设为可选，避免上电 24h 内无告警能力。</w:t>
            </w:r>
          </w:p>
        </w:tc>
      </w:tr>
    </w:tbl>
    <w:p>
      <w:pPr>
        <w:spacing w:after="100"/>
      </w:pPr>
    </w:p>
    <w:p>
      <w:pPr>
        <w:pStyle w:val="Heading1"/>
      </w:pPr>
      <w:r>
        <w:t xml:space="preserve">9  告警与联动逻辑</w:t>
      </w:r>
    </w:p>
    <w:p>
      <w:pPr>
        <w:pStyle w:val="Heading2"/>
      </w:pPr>
      <w:r>
        <w:t xml:space="preserve">9.1  告警分级</w:t>
      </w:r>
    </w:p>
    <w:p>
      <w:pPr>
        <w:spacing w:after="120" w:before="0" w:line="276"/>
        <w:jc w:val="both"/>
      </w:pPr>
      <w:r>
        <w:rPr>
          <w:rFonts w:ascii="Microsoft YaHei" w:cs="Microsoft YaHei" w:eastAsia="Microsoft YaHei" w:hAnsi="Microsoft YaHei"/>
          <w:color w:val="333333"/>
          <w:sz w:val="21"/>
          <w:szCs w:val="21"/>
        </w:rPr>
        <w:t xml:space="preserve">CZ1-AI 采用四级告警体系。告警判断基于传感器实测值与预设阈值的比较，以及多通道数据的加权评分：</w:t>
      </w:r>
    </w:p>
    <w:p>
      <w:pPr>
        <w:spacing w:after="4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200"/>
        <w:gridCol w:w="3500"/>
        <w:gridCol w:w="4806"/>
      </w:tblGrid>
      <w:tr>
        <w:tc>
          <w:tcPr>
            <w:tcW w:type="dxa" w:w="1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告警级别</w:t>
            </w:r>
          </w:p>
        </w:tc>
        <w:tc>
          <w:tcPr>
            <w:tcW w:type="dxa" w:w="35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触发条件</w:t>
            </w:r>
          </w:p>
        </w:tc>
        <w:tc>
          <w:tcPr>
            <w:tcW w:type="dxa" w:w="48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默认响应</w:t>
            </w:r>
          </w:p>
        </w:tc>
      </w:tr>
      <w:tr>
        <w:tc>
          <w:tcPr>
            <w:tcW w:type="dxa" w:w="1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蓝色-提示</w:t>
            </w:r>
          </w:p>
        </w:tc>
        <w:tc>
          <w:tcPr>
            <w:tcW w:type="dxa" w:w="35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单通道轻微偏离基线，融合评分 &lt; 40</w:t>
            </w:r>
          </w:p>
        </w:tc>
        <w:tc>
          <w:tcPr>
            <w:tcW w:type="dxa" w:w="48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平台记录，不触发现场告警</w:t>
            </w:r>
          </w:p>
        </w:tc>
      </w:tr>
      <w:tr>
        <w:tc>
          <w:tcPr>
            <w:tcW w:type="dxa" w:w="1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黄色-预警</w:t>
            </w:r>
          </w:p>
        </w:tc>
        <w:tc>
          <w:tcPr>
            <w:tcW w:type="dxa" w:w="35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双通道异常或单通道趋势异常，融合评分 40-70</w:t>
            </w:r>
          </w:p>
        </w:tc>
        <w:tc>
          <w:tcPr>
            <w:tcW w:type="dxa" w:w="48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平台推送 + 现场黄色 LED + 蜂鸣器间歇</w:t>
            </w:r>
          </w:p>
        </w:tc>
      </w:tr>
      <w:tr>
        <w:tc>
          <w:tcPr>
            <w:tcW w:type="dxa" w:w="1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红色-告警</w:t>
            </w:r>
          </w:p>
        </w:tc>
        <w:tc>
          <w:tcPr>
            <w:tcW w:type="dxa" w:w="35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多通道同时异常或单通道严重超标，融合评分 &gt; 70</w:t>
            </w:r>
          </w:p>
        </w:tc>
        <w:tc>
          <w:tcPr>
            <w:tcW w:type="dxa" w:w="48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平台紧急推送 + 现场红色 LED + 蜂鸣器连续 + 继电器动作</w:t>
            </w:r>
          </w:p>
        </w:tc>
      </w:tr>
      <w:tr>
        <w:tc>
          <w:tcPr>
            <w:tcW w:type="dxa" w:w="1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紧急-处置</w:t>
            </w:r>
          </w:p>
        </w:tc>
        <w:tc>
          <w:tcPr>
            <w:tcW w:type="dxa" w:w="35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可燃气体 &gt; 50%LEL 或 H₂S &gt; 50ppm</w:t>
            </w:r>
          </w:p>
        </w:tc>
        <w:tc>
          <w:tcPr>
            <w:tcW w:type="dxa" w:w="48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继电器立即动作 + 平台紧急通知（不依赖融合评分）</w:t>
            </w:r>
          </w:p>
        </w:tc>
      </w:tr>
    </w:tbl>
    <w:p>
      <w:pPr>
        <w:spacing w:after="60"/>
      </w:pPr>
    </w:p>
    <w:p>
      <w:pPr>
        <w:pStyle w:val="Heading2"/>
      </w:pPr>
      <w:r>
        <w:t xml:space="preserve">9.2  联动边界与约束</w:t>
      </w:r>
    </w:p>
    <w:p>
      <w:pPr>
        <w:spacing w:after="120" w:before="0" w:line="276"/>
        <w:ind w:firstLine="420"/>
        <w:jc w:val="both"/>
      </w:pPr>
      <w:r>
        <w:rPr>
          <w:rFonts w:ascii="Microsoft YaHei" w:cs="Microsoft YaHei" w:eastAsia="Microsoft YaHei" w:hAnsi="Microsoft YaHei"/>
          <w:b/>
          <w:bCs/>
          <w:color w:val="333333"/>
          <w:sz w:val="21"/>
          <w:szCs w:val="21"/>
        </w:rPr>
        <w:t xml:space="preserve">继电器联动范围限定：</w:t>
      </w:r>
      <w:r>
        <w:rPr>
          <w:rFonts w:ascii="Microsoft YaHei" w:cs="Microsoft YaHei" w:eastAsia="Microsoft YaHei" w:hAnsi="Microsoft YaHei"/>
          <w:color w:val="333333"/>
          <w:sz w:val="21"/>
          <w:szCs w:val="21"/>
        </w:rPr>
        <w:t xml:space="preserve">CZ1-AI 的继电器输出仅提供无源触点信号，用于驱动安全区内的声光报警器、指示灯或向上级系统传递开关量信号。不可直接驱动危险区域的电磁阀、风机启停等动力设备。</w:t>
      </w:r>
    </w:p>
    <w:p>
      <w:pPr>
        <w:spacing w:after="120" w:before="0" w:line="276"/>
        <w:ind w:firstLine="420"/>
        <w:jc w:val="both"/>
      </w:pPr>
      <w:r>
        <w:rPr>
          <w:rFonts w:ascii="Microsoft YaHei" w:cs="Microsoft YaHei" w:eastAsia="Microsoft YaHei" w:hAnsi="Microsoft YaHei"/>
          <w:b/>
          <w:bCs/>
          <w:color w:val="333333"/>
          <w:sz w:val="21"/>
          <w:szCs w:val="21"/>
        </w:rPr>
        <w:t xml:space="preserve">紧急联锁的权限边界：</w:t>
      </w:r>
      <w:r>
        <w:rPr>
          <w:rFonts w:ascii="Microsoft YaHei" w:cs="Microsoft YaHei" w:eastAsia="Microsoft YaHei" w:hAnsi="Microsoft YaHei"/>
          <w:color w:val="333333"/>
          <w:sz w:val="21"/>
          <w:szCs w:val="21"/>
        </w:rPr>
        <w:t xml:space="preserve">当可燃气体浓度超过报警设定值时，CZ1-AI 可输出报警触点信号。但紧急断电、紧急通风等安全联锁动作的执行，应由独立的安全继电器、SIS/ESD 系统负责判断和执行。CZ1-AI 仅作为触发信号源，不承担安全联锁回路的 SIL 功能安全等级责任。</w:t>
      </w:r>
    </w:p>
    <w:p>
      <w:pPr>
        <w:spacing w:after="120" w:before="0" w:line="276"/>
        <w:ind w:firstLine="420"/>
        <w:jc w:val="both"/>
      </w:pPr>
      <w:r>
        <w:rPr>
          <w:rFonts w:ascii="Microsoft YaHei" w:cs="Microsoft YaHei" w:eastAsia="Microsoft YaHei" w:hAnsi="Microsoft YaHei"/>
          <w:b/>
          <w:bCs/>
          <w:color w:val="333333"/>
          <w:sz w:val="21"/>
          <w:szCs w:val="21"/>
        </w:rPr>
        <w:t xml:space="preserve">告警阈值可配置：</w:t>
      </w:r>
      <w:r>
        <w:rPr>
          <w:rFonts w:ascii="Microsoft YaHei" w:cs="Microsoft YaHei" w:eastAsia="Microsoft YaHei" w:hAnsi="Microsoft YaHei"/>
          <w:color w:val="333333"/>
          <w:sz w:val="21"/>
          <w:szCs w:val="21"/>
        </w:rPr>
        <w:t xml:space="preserve">各级告警阈值支持通过云平台或 RS485 本地工具调整，调整记录可追溯。建议由项目安全负责人根据现场安全评估结果设定。</w:t>
      </w:r>
    </w:p>
    <w:p>
      <w:pPr>
        <w:spacing w:after="100"/>
      </w:pPr>
    </w:p>
    <w:p>
      <w:pPr>
        <w:pStyle w:val="Heading1"/>
      </w:pPr>
      <w:r>
        <w:t xml:space="preserve">10  端侧数据处理能力</w:t>
      </w:r>
    </w:p>
    <w:p>
      <w:pPr>
        <w:spacing w:after="120" w:before="0" w:line="276"/>
        <w:jc w:val="both"/>
      </w:pPr>
      <w:r>
        <w:rPr>
          <w:rFonts w:ascii="Microsoft YaHei" w:cs="Microsoft YaHei" w:eastAsia="Microsoft YaHei" w:hAnsi="Microsoft YaHei"/>
          <w:color w:val="333333"/>
          <w:sz w:val="21"/>
          <w:szCs w:val="21"/>
        </w:rPr>
        <w:t xml:space="preserve">CZ1-AI 在 ESP32-S3 上运行的数据处理能力分为三个层次。本章节对各层次的技术实现进行准确描述，避免将传统信号处理方法泛化为 AI 能力：</w:t>
      </w:r>
    </w:p>
    <w:p>
      <w:pPr>
        <w:spacing w:after="40"/>
      </w:pPr>
    </w:p>
    <w:p>
      <w:pPr>
        <w:pStyle w:val="Heading2"/>
      </w:pPr>
      <w:r>
        <w:t xml:space="preserve">10.1  信号处理层</w:t>
      </w:r>
    </w:p>
    <w:p>
      <w:pPr>
        <w:spacing w:after="120" w:before="0" w:line="276"/>
        <w:ind w:firstLine="420"/>
        <w:jc w:val="both"/>
      </w:pPr>
      <w:r>
        <w:rPr>
          <w:rFonts w:ascii="Microsoft YaHei" w:cs="Microsoft YaHei" w:eastAsia="Microsoft YaHei" w:hAnsi="Microsoft YaHei"/>
          <w:b/>
          <w:bCs/>
          <w:color w:val="333333"/>
          <w:sz w:val="21"/>
          <w:szCs w:val="21"/>
        </w:rPr>
        <w:t xml:space="preserve">数字滤波与基线校正：</w:t>
      </w:r>
      <w:r>
        <w:rPr>
          <w:rFonts w:ascii="Microsoft YaHei" w:cs="Microsoft YaHei" w:eastAsia="Microsoft YaHei" w:hAnsi="Microsoft YaHei"/>
          <w:color w:val="333333"/>
          <w:sz w:val="21"/>
          <w:szCs w:val="21"/>
        </w:rPr>
        <w:t xml:space="preserve">对各传感器原始信号进行中值滤波、滑动平均滤波，消除瞬态噪声。此为传统数字信号处理方法，不属于 AI 范畴。</w:t>
      </w:r>
    </w:p>
    <w:p>
      <w:pPr>
        <w:spacing w:after="120" w:before="0" w:line="276"/>
        <w:ind w:firstLine="420"/>
        <w:jc w:val="both"/>
      </w:pPr>
      <w:r>
        <w:rPr>
          <w:rFonts w:ascii="Microsoft YaHei" w:cs="Microsoft YaHei" w:eastAsia="Microsoft YaHei" w:hAnsi="Microsoft YaHei"/>
          <w:b/>
          <w:bCs/>
          <w:color w:val="333333"/>
          <w:sz w:val="21"/>
          <w:szCs w:val="21"/>
        </w:rPr>
        <w:t xml:space="preserve">振动频谱分析：</w:t>
      </w:r>
      <w:r>
        <w:rPr>
          <w:rFonts w:ascii="Microsoft YaHei" w:cs="Microsoft YaHei" w:eastAsia="Microsoft YaHei" w:hAnsi="Microsoft YaHei"/>
          <w:color w:val="333333"/>
          <w:sz w:val="21"/>
          <w:szCs w:val="21"/>
        </w:rPr>
        <w:t xml:space="preserve">对振动信号执行 FFT 变换，提取主频、倍频等特征参数。频谱分析本身是信号处理方法；异常判断基于 3σ 统计阈值，属于统计异常检测方法。</w:t>
      </w:r>
    </w:p>
    <w:p>
      <w:pPr>
        <w:spacing w:after="120" w:before="0" w:line="276"/>
        <w:ind w:firstLine="420"/>
        <w:jc w:val="both"/>
      </w:pPr>
      <w:r>
        <w:rPr>
          <w:rFonts w:ascii="Microsoft YaHei" w:cs="Microsoft YaHei" w:eastAsia="Microsoft YaHei" w:hAnsi="Microsoft YaHei"/>
          <w:b/>
          <w:bCs/>
          <w:color w:val="333333"/>
          <w:sz w:val="21"/>
          <w:szCs w:val="21"/>
        </w:rPr>
        <w:t xml:space="preserve">声学特征提取：</w:t>
      </w:r>
      <w:r>
        <w:rPr>
          <w:rFonts w:ascii="Microsoft YaHei" w:cs="Microsoft YaHei" w:eastAsia="Microsoft YaHei" w:hAnsi="Microsoft YaHei"/>
          <w:color w:val="333333"/>
          <w:sz w:val="21"/>
          <w:szCs w:val="21"/>
        </w:rPr>
        <w:t xml:space="preserve">对音频信号执行 MFCC（梅尔频率倒谱系数）特征提取，为后续分类提供特征向量。MFCC 提取本身属于信号处理。</w:t>
      </w:r>
    </w:p>
    <w:p>
      <w:pPr>
        <w:spacing w:after="60"/>
      </w:pPr>
    </w:p>
    <w:p>
      <w:pPr>
        <w:pStyle w:val="Heading2"/>
      </w:pPr>
      <w:r>
        <w:t xml:space="preserve">10.2  统计分析与规则引擎层</w:t>
      </w:r>
    </w:p>
    <w:p>
      <w:pPr>
        <w:spacing w:after="120" w:before="0" w:line="276"/>
        <w:ind w:firstLine="420"/>
        <w:jc w:val="both"/>
      </w:pPr>
      <w:r>
        <w:rPr>
          <w:rFonts w:ascii="Microsoft YaHei" w:cs="Microsoft YaHei" w:eastAsia="Microsoft YaHei" w:hAnsi="Microsoft YaHei"/>
          <w:b/>
          <w:bCs/>
          <w:color w:val="333333"/>
          <w:sz w:val="21"/>
          <w:szCs w:val="21"/>
        </w:rPr>
        <w:t xml:space="preserve">趋势预测：</w:t>
      </w:r>
      <w:r>
        <w:rPr>
          <w:rFonts w:ascii="Microsoft YaHei" w:cs="Microsoft YaHei" w:eastAsia="Microsoft YaHei" w:hAnsi="Microsoft YaHei"/>
          <w:color w:val="333333"/>
          <w:sz w:val="21"/>
          <w:szCs w:val="21"/>
        </w:rPr>
        <w:t xml:space="preserve">采用 EWMA（指数加权移动平均）算法跟踪气体浓度变化趋势。EWMA 是经典的统计过程控制方法，可在浓度尚未达到报警阈值时给出趋势预警。预警提前量取决于泄漏速率和环境通风条件，在特定工况下可实现分钟级至十分钟级的提前预警（非固定时间承诺）。</w:t>
      </w:r>
    </w:p>
    <w:p>
      <w:pPr>
        <w:spacing w:after="120" w:before="0" w:line="276"/>
        <w:ind w:firstLine="420"/>
        <w:jc w:val="both"/>
      </w:pPr>
      <w:r>
        <w:rPr>
          <w:rFonts w:ascii="Microsoft YaHei" w:cs="Microsoft YaHei" w:eastAsia="Microsoft YaHei" w:hAnsi="Microsoft YaHei"/>
          <w:b/>
          <w:bCs/>
          <w:color w:val="333333"/>
          <w:sz w:val="21"/>
          <w:szCs w:val="21"/>
        </w:rPr>
        <w:t xml:space="preserve">多源数据融合判断：</w:t>
      </w:r>
      <w:r>
        <w:rPr>
          <w:rFonts w:ascii="Microsoft YaHei" w:cs="Microsoft YaHei" w:eastAsia="Microsoft YaHei" w:hAnsi="Microsoft YaHei"/>
          <w:color w:val="333333"/>
          <w:sz w:val="21"/>
          <w:szCs w:val="21"/>
        </w:rPr>
        <w:t xml:space="preserve">采用加权证据融合方法（类 Dempster-Shafer 框架的简化实现），将气体、振动、声学等独立判断结果融合为综合风险评分。此为规则融合 + 统计融合方法，相比单传感器判断可提供更多维度信息，但融合效果取决于各传感器的可靠性和现场适配度。</w:t>
      </w:r>
    </w:p>
    <w:p>
      <w:pPr>
        <w:spacing w:after="60"/>
      </w:pPr>
    </w:p>
    <w:p>
      <w:pPr>
        <w:pStyle w:val="Heading2"/>
      </w:pPr>
      <w:r>
        <w:t xml:space="preserve">10.3  轻量化机器学习层（选配）</w:t>
      </w:r>
    </w:p>
    <w:p>
      <w:pPr>
        <w:spacing w:after="120" w:before="0" w:line="276"/>
        <w:ind w:firstLine="420"/>
        <w:jc w:val="both"/>
      </w:pPr>
      <w:r>
        <w:rPr>
          <w:rFonts w:ascii="Microsoft YaHei" w:cs="Microsoft YaHei" w:eastAsia="Microsoft YaHei" w:hAnsi="Microsoft YaHei"/>
          <w:b/>
          <w:bCs/>
          <w:color w:val="333333"/>
          <w:sz w:val="21"/>
          <w:szCs w:val="21"/>
        </w:rPr>
        <w:t xml:space="preserve">声纹分类器：</w:t>
      </w:r>
      <w:r>
        <w:rPr>
          <w:rFonts w:ascii="Microsoft YaHei" w:cs="Microsoft YaHei" w:eastAsia="Microsoft YaHei" w:hAnsi="Microsoft YaHei"/>
          <w:color w:val="333333"/>
          <w:sz w:val="21"/>
          <w:szCs w:val="21"/>
        </w:rPr>
        <w:t xml:space="preserve">基于 MFCC 特征 + 轻量化分类模型（如小型决策树或 MLP），对泄漏声纹进行二分类（正常/异常）。需在目标场景采集训练数据后部署，属于项目制能力，非出厂即用。</w:t>
      </w:r>
    </w:p>
    <w:p>
      <w:pPr>
        <w:spacing w:after="120" w:before="0" w:line="276"/>
        <w:ind w:firstLine="420"/>
        <w:jc w:val="both"/>
      </w:pPr>
      <w:r>
        <w:rPr>
          <w:rFonts w:ascii="Microsoft YaHei" w:cs="Microsoft YaHei" w:eastAsia="Microsoft YaHei" w:hAnsi="Microsoft YaHei"/>
          <w:b/>
          <w:bCs/>
          <w:color w:val="333333"/>
          <w:sz w:val="21"/>
          <w:szCs w:val="21"/>
        </w:rPr>
        <w:t xml:space="preserve">异常模式学习：</w:t>
      </w:r>
      <w:r>
        <w:rPr>
          <w:rFonts w:ascii="Microsoft YaHei" w:cs="Microsoft YaHei" w:eastAsia="Microsoft YaHei" w:hAnsi="Microsoft YaHei"/>
          <w:color w:val="333333"/>
          <w:sz w:val="21"/>
          <w:szCs w:val="21"/>
        </w:rPr>
        <w:t xml:space="preserve">通过基线学习阶段采集正常工况数据，建立统计分布模型，后续对偏离基线的模式进行检测。属于无监督异常检测范畴，在数据充分的条件下可提供辅助判断。</w:t>
      </w:r>
    </w:p>
    <w:p>
      <w:pPr>
        <w:spacing w:after="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B0B0B0" w:sz="1"/>
              <w:left w:val="single" w:color="B0B0B0" w:sz="1"/>
              <w:bottom w:val="single" w:color="B0B0B0" w:sz="1"/>
              <w:right w:val="single" w:color="B0B0B0" w:sz="1"/>
            </w:tcBorders>
            <w:shd w:fill="FFF3CD" w:val="clear"/>
            <w:tcMar>
              <w:top w:type="dxa" w:w="100"/>
              <w:left w:type="dxa" w:w="160"/>
              <w:bottom w:type="dxa" w:w="100"/>
              <w:right w:type="dxa" w:w="160"/>
            </w:tcMar>
          </w:tcPr>
          <w:p>
            <w:pPr>
              <w:spacing w:after="0" w:line="276"/>
            </w:pPr>
            <w:r>
              <w:rPr>
                <w:rFonts w:ascii="Microsoft YaHei" w:cs="Microsoft YaHei" w:eastAsia="Microsoft YaHei" w:hAnsi="Microsoft YaHei"/>
                <w:i/>
                <w:iCs/>
                <w:color w:val="333333"/>
                <w:sz w:val="20"/>
                <w:szCs w:val="20"/>
              </w:rPr>
              <w:t xml:space="preserve">AI 能力澄清：原规格书将 FFT、统计检测、EWMA、加权融合等统一包装为端侧AI推理引擎，技术描述不够准确。本版将数据处理能力分为信号处理、统计规则、机器学习三个层次。原文中误报率降低70%以上、误报率&lt;5%、提前15-30分钟预警等表述已改为带条件的说明。</w:t>
            </w:r>
          </w:p>
        </w:tc>
      </w:tr>
    </w:tbl>
    <w:p>
      <w:pPr>
        <w:spacing w:after="100"/>
      </w:pPr>
    </w:p>
    <w:p>
      <w:pPr>
        <w:pStyle w:val="Heading1"/>
      </w:pPr>
      <w:r>
        <w:t xml:space="preserve">11  软件与远程运维</w:t>
      </w:r>
    </w:p>
    <w:p>
      <w:pPr>
        <w:pStyle w:val="Heading2"/>
      </w:pPr>
      <w:r>
        <w:t xml:space="preserve">11.1  云平台架构</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200"/>
        <w:gridCol w:w="6306"/>
      </w:tblGrid>
      <w:tr>
        <w:tc>
          <w:tcPr>
            <w:tcW w:type="dxa" w:w="3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FFFFFF"/>
                <w:sz w:val="20"/>
                <w:szCs w:val="20"/>
              </w:rPr>
              <w:t xml:space="preserve">组件</w:t>
            </w:r>
          </w:p>
        </w:tc>
        <w:tc>
          <w:tcPr>
            <w:tcW w:type="dxa" w:w="63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color w:val="FFFFFF"/>
                <w:sz w:val="20"/>
                <w:szCs w:val="20"/>
              </w:rPr>
              <w:t xml:space="preserve">说明</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MQTT Broker</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EMQX 集群，负责设备接入与消息路由</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时序数据库</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InfluxDB，存储传感器时序数据</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可视化看板</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Grafana，提供实时监控大屏与历史趋势分析</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业务后端</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Node.js / Vue 3 管理后台，设备管理、告警管理、用户权限</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移动端</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微信小程序，支持扫码配网、实时告警推送、设备状态查看</w:t>
            </w:r>
          </w:p>
        </w:tc>
      </w:tr>
    </w:tbl>
    <w:p>
      <w:pPr>
        <w:spacing w:after="60"/>
      </w:pPr>
    </w:p>
    <w:p>
      <w:pPr>
        <w:pStyle w:val="Heading2"/>
      </w:pPr>
      <w:r>
        <w:t xml:space="preserve">11.2  远程运维能力</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200"/>
        <w:gridCol w:w="6306"/>
      </w:tblGrid>
      <w:tr>
        <w:tc>
          <w:tcPr>
            <w:tcW w:type="dxa" w:w="3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FFFFFF"/>
                <w:sz w:val="20"/>
                <w:szCs w:val="20"/>
              </w:rPr>
              <w:t xml:space="preserve">功能</w:t>
            </w:r>
          </w:p>
        </w:tc>
        <w:tc>
          <w:tcPr>
            <w:tcW w:type="dxa" w:w="63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color w:val="FFFFFF"/>
                <w:sz w:val="20"/>
                <w:szCs w:val="20"/>
              </w:rPr>
              <w:t xml:space="preserve">说明</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OTA 固件升级</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支持整包/差分升级，升级失败自动回滚</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远程参数配置</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告警阈值、上报频率、传感器标定参数可远程下发</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远程诊断</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传感器状态、通信信号强度、设备运行日志远程查看</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远程重启</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支持远程软重启，硬件看门狗保障死机自恢复</w:t>
            </w:r>
          </w:p>
        </w:tc>
      </w:tr>
    </w:tbl>
    <w:p>
      <w:pPr>
        <w:spacing w:after="100"/>
      </w:pPr>
    </w:p>
    <w:p>
      <w:pPr>
        <w:pStyle w:val="Heading1"/>
      </w:pPr>
      <w:r>
        <w:t xml:space="preserve">12  合规与认证状态</w:t>
      </w:r>
    </w:p>
    <w:p>
      <w:pPr>
        <w:spacing w:after="120" w:before="0" w:line="276"/>
        <w:jc w:val="both"/>
      </w:pPr>
      <w:r>
        <w:rPr>
          <w:rFonts w:ascii="Microsoft YaHei" w:cs="Microsoft YaHei" w:eastAsia="Microsoft YaHei" w:hAnsi="Microsoft YaHei"/>
          <w:color w:val="333333"/>
          <w:sz w:val="21"/>
          <w:szCs w:val="21"/>
        </w:rPr>
        <w:t xml:space="preserve">以下对本产品涉及的认证与标准进行分类说明，明确区分当前状态：</w:t>
      </w:r>
    </w:p>
    <w:p>
      <w:pPr>
        <w:spacing w:after="4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600"/>
        <w:gridCol w:w="1600"/>
        <w:gridCol w:w="5306"/>
      </w:tblGrid>
      <w:tr>
        <w:tc>
          <w:tcPr>
            <w:tcW w:type="dxa" w:w="26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认证/标准项目</w:t>
            </w:r>
          </w:p>
        </w:tc>
        <w:tc>
          <w:tcPr>
            <w:tcW w:type="dxa" w:w="16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当前状态</w:t>
            </w:r>
          </w:p>
        </w:tc>
        <w:tc>
          <w:tcPr>
            <w:tcW w:type="dxa" w:w="53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说明</w:t>
            </w:r>
          </w:p>
        </w:tc>
      </w:tr>
      <w:tr>
        <w:tc>
          <w:tcPr>
            <w:tcW w:type="dxa" w:w="2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防爆认证 Ex ia IIC T6 Ga</w:t>
            </w:r>
          </w:p>
        </w:tc>
        <w:tc>
          <w:tcPr>
            <w:tcW w:type="dxa" w:w="1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未取得</w:t>
            </w:r>
          </w:p>
        </w:tc>
        <w:tc>
          <w:tcPr>
            <w:tcW w:type="dxa" w:w="5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当前版本为安全区安装设计，不具备整机本安认证。防爆适配版规划中，需完成安全栅隔离架构设计后送检</w:t>
            </w:r>
          </w:p>
        </w:tc>
      </w:tr>
      <w:tr>
        <w:tc>
          <w:tcPr>
            <w:tcW w:type="dxa" w:w="2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GB 15322.1 可燃气体探测器</w:t>
            </w:r>
          </w:p>
        </w:tc>
        <w:tc>
          <w:tcPr>
            <w:tcW w:type="dxa" w:w="1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设计预留，待送检</w:t>
            </w:r>
          </w:p>
        </w:tc>
        <w:tc>
          <w:tcPr>
            <w:tcW w:type="dxa" w:w="53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产品硬件接口已按标准预留，需完成型式试验后取得检验报告</w:t>
            </w:r>
          </w:p>
        </w:tc>
      </w:tr>
      <w:tr>
        <w:tc>
          <w:tcPr>
            <w:tcW w:type="dxa" w:w="2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GBT 50493 石化气体检测报警设计标准</w:t>
            </w:r>
          </w:p>
        </w:tc>
        <w:tc>
          <w:tcPr>
            <w:tcW w:type="dxa" w:w="1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设计参照</w:t>
            </w:r>
          </w:p>
        </w:tc>
        <w:tc>
          <w:tcPr>
            <w:tcW w:type="dxa" w:w="5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安装部署方案参照此标准设计，但产品本身非此标准认证对象</w:t>
            </w:r>
          </w:p>
        </w:tc>
      </w:tr>
      <w:tr>
        <w:tc>
          <w:tcPr>
            <w:tcW w:type="dxa" w:w="2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EMC 电磁兼容 GB/T 17626</w:t>
            </w:r>
          </w:p>
        </w:tc>
        <w:tc>
          <w:tcPr>
            <w:tcW w:type="dxa" w:w="1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设计预留，待测试</w:t>
            </w:r>
          </w:p>
        </w:tc>
        <w:tc>
          <w:tcPr>
            <w:tcW w:type="dxa" w:w="53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PCB 设计已考虑 EMC 防护，需完成第三方测试</w:t>
            </w:r>
          </w:p>
        </w:tc>
      </w:tr>
      <w:tr>
        <w:tc>
          <w:tcPr>
            <w:tcW w:type="dxa" w:w="2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CPA 计量器具型式批准</w:t>
            </w:r>
          </w:p>
        </w:tc>
        <w:tc>
          <w:tcPr>
            <w:tcW w:type="dxa" w:w="1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规划中</w:t>
            </w:r>
          </w:p>
        </w:tc>
        <w:tc>
          <w:tcPr>
            <w:tcW w:type="dxa" w:w="5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如需用于计量场景，需送交省级计量院进行型式评价</w:t>
            </w:r>
          </w:p>
        </w:tc>
      </w:tr>
      <w:tr>
        <w:tc>
          <w:tcPr>
            <w:tcW w:type="dxa" w:w="2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ISO 9001 质量管理体系</w:t>
            </w:r>
          </w:p>
        </w:tc>
        <w:tc>
          <w:tcPr>
            <w:tcW w:type="dxa" w:w="16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公司级认证</w:t>
            </w:r>
          </w:p>
        </w:tc>
        <w:tc>
          <w:tcPr>
            <w:tcW w:type="dxa" w:w="53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深感物联科技公司级质量管理体系（非单产品认证）</w:t>
            </w:r>
          </w:p>
        </w:tc>
      </w:tr>
      <w:tr>
        <w:tc>
          <w:tcPr>
            <w:tcW w:type="dxa" w:w="2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信息安全等级保护</w:t>
            </w:r>
          </w:p>
        </w:tc>
        <w:tc>
          <w:tcPr>
            <w:tcW w:type="dxa" w:w="16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待评估</w:t>
            </w:r>
          </w:p>
        </w:tc>
        <w:tc>
          <w:tcPr>
            <w:tcW w:type="dxa" w:w="5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云平台需根据项目要求进行等保评估</w:t>
            </w:r>
          </w:p>
        </w:tc>
      </w:tr>
    </w:tbl>
    <w:p>
      <w:pPr>
        <w:spacing w:after="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B0B0B0" w:sz="1"/>
              <w:left w:val="single" w:color="B0B0B0" w:sz="1"/>
              <w:bottom w:val="single" w:color="B0B0B0" w:sz="1"/>
              <w:right w:val="single" w:color="B0B0B0" w:sz="1"/>
            </w:tcBorders>
            <w:shd w:fill="FFF3CD" w:val="clear"/>
            <w:tcMar>
              <w:top w:type="dxa" w:w="100"/>
              <w:left w:type="dxa" w:w="160"/>
              <w:bottom w:type="dxa" w:w="100"/>
              <w:right w:type="dxa" w:w="160"/>
            </w:tcMar>
          </w:tcPr>
          <w:p>
            <w:pPr>
              <w:spacing w:after="0" w:line="276"/>
            </w:pPr>
            <w:r>
              <w:rPr>
                <w:rFonts w:ascii="Microsoft YaHei" w:cs="Microsoft YaHei" w:eastAsia="Microsoft YaHei" w:hAnsi="Microsoft YaHei"/>
                <w:i/>
                <w:iCs/>
                <w:color w:val="333333"/>
                <w:sz w:val="20"/>
                <w:szCs w:val="20"/>
              </w:rPr>
              <w:t xml:space="preserve">合规澄清：原规格书将防爆、消防、EMC、CPA、物联网标识并列书写，未区分已取得/待取得/规划中状态。本版已逐项明确状态。产品完成相关认证前，建议表述为产品设计参照化工安全相关标准，认证工作按计划推进中。</w:t>
            </w:r>
          </w:p>
        </w:tc>
      </w:tr>
    </w:tbl>
    <w:p>
      <w:pPr>
        <w:spacing w:after="100"/>
      </w:pPr>
    </w:p>
    <w:p>
      <w:pPr>
        <w:pStyle w:val="Heading1"/>
      </w:pPr>
      <w:r>
        <w:t xml:space="preserve">附录 A  防爆架构分析与建议</w:t>
      </w:r>
    </w:p>
    <w:p>
      <w:pPr>
        <w:spacing w:after="120" w:before="0" w:line="276"/>
        <w:jc w:val="both"/>
      </w:pPr>
      <w:r>
        <w:rPr>
          <w:rFonts w:ascii="Microsoft YaHei" w:cs="Microsoft YaHei" w:eastAsia="Microsoft YaHei" w:hAnsi="Microsoft YaHei"/>
          <w:color w:val="333333"/>
          <w:sz w:val="21"/>
          <w:szCs w:val="21"/>
        </w:rPr>
        <w:t xml:space="preserve">本附录对原规格书中标注的 Ex ia IIC T6 Ga（本质安全型）防爆等级进行技术审查，指出逻辑冲突并给出架构建议：</w:t>
      </w:r>
    </w:p>
    <w:p>
      <w:pPr>
        <w:spacing w:after="40"/>
      </w:pPr>
    </w:p>
    <w:p>
      <w:pPr>
        <w:pStyle w:val="Heading2"/>
      </w:pPr>
      <w:r>
        <w:t xml:space="preserve">A.1  问题清单</w:t>
      </w:r>
    </w:p>
    <w:p>
      <w:pPr>
        <w:spacing w:after="4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200"/>
        <w:gridCol w:w="1000"/>
        <w:gridCol w:w="5306"/>
      </w:tblGrid>
      <w:tr>
        <w:tc>
          <w:tcPr>
            <w:tcW w:type="dxa" w:w="3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问题描述</w:t>
            </w:r>
          </w:p>
        </w:tc>
        <w:tc>
          <w:tcPr>
            <w:tcW w:type="dxa" w:w="10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风险</w:t>
            </w:r>
          </w:p>
        </w:tc>
        <w:tc>
          <w:tcPr>
            <w:tcW w:type="dxa" w:w="53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建议处理方式</w:t>
            </w:r>
          </w:p>
        </w:tc>
      </w:tr>
      <w:tr>
        <w:tc>
          <w:tcPr>
            <w:tcW w:type="dxa" w:w="3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DC 12-24V 宽压输入与本安 Ex ia 冲突：本安回路要求限制能量，直接标注宽压输入而不说明安全栅配置，不符合本安电路要求</w:t>
            </w:r>
          </w:p>
        </w:tc>
        <w:tc>
          <w:tcPr>
            <w:tcW w:type="dxa" w:w="10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高</w:t>
            </w:r>
          </w:p>
        </w:tc>
        <w:tc>
          <w:tcPr>
            <w:tcW w:type="dxa" w:w="5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安全区版本不标注防爆等级；防爆版需设计安全栅隔离供电方案</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4G Cat.1 模组 Air724UG 与本安冲突：4G 射频发射功率难以满足 IIC 本安要求，且 Air724UG 非防爆认证模组</w:t>
            </w:r>
          </w:p>
        </w:tc>
        <w:tc>
          <w:tcPr>
            <w:tcW w:type="dxa" w:w="10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高</w:t>
            </w:r>
          </w:p>
        </w:tc>
        <w:tc>
          <w:tcPr>
            <w:tcW w:type="dxa" w:w="53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4G 通信模组应设置在安全区主机内；危险区传感头通过本安 RS485 与主机通信</w:t>
            </w:r>
          </w:p>
        </w:tc>
      </w:tr>
      <w:tr>
        <w:tc>
          <w:tcPr>
            <w:tcW w:type="dxa" w:w="3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GPS 定位模组与本安冲突：GPS 属于射频接收设备，在危险区域需额外评估</w:t>
            </w:r>
          </w:p>
        </w:tc>
        <w:tc>
          <w:tcPr>
            <w:tcW w:type="dxa" w:w="10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中</w:t>
            </w:r>
          </w:p>
        </w:tc>
        <w:tc>
          <w:tcPr>
            <w:tcW w:type="dxa" w:w="5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GPS 仅在安全区版本中提供；防爆版传感头不含 GPS</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蜂鸣器 85dB 与本安冲突：蜂鸣器的声能和电能难以满足 IIC 本安能量评估</w:t>
            </w:r>
          </w:p>
        </w:tc>
        <w:tc>
          <w:tcPr>
            <w:tcW w:type="dxa" w:w="10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中</w:t>
            </w:r>
          </w:p>
        </w:tc>
        <w:tc>
          <w:tcPr>
            <w:tcW w:type="dxa" w:w="53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安全区版可配蜂鸣器；防爆版改用安全区声光报警器联动</w:t>
            </w:r>
          </w:p>
        </w:tc>
      </w:tr>
      <w:tr>
        <w:tc>
          <w:tcPr>
            <w:tcW w:type="dxa" w:w="3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2路继电器输出（30V/2A）与本安冲突：触点切换容量远超 IIC 本安允许能量水平</w:t>
            </w:r>
          </w:p>
        </w:tc>
        <w:tc>
          <w:tcPr>
            <w:tcW w:type="dxa" w:w="10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高</w:t>
            </w:r>
          </w:p>
        </w:tc>
        <w:tc>
          <w:tcPr>
            <w:tcW w:type="dxa" w:w="5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继电器输出仅在安全区主机上提供；危险区传感头不含继电器输出</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整机本安 vs 分体架构表述不清：原文标注整机为 Ex ia，但电源、通信、输出接口设计不支持整机本安</w:t>
            </w:r>
          </w:p>
        </w:tc>
        <w:tc>
          <w:tcPr>
            <w:tcW w:type="dxa" w:w="10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高</w:t>
            </w:r>
          </w:p>
        </w:tc>
        <w:tc>
          <w:tcPr>
            <w:tcW w:type="dxa" w:w="53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重新定义为：安全区主机（含 4G、继电器、电源模块）+ 危险区传感探头，仅传感探头申请防爆认证</w:t>
            </w:r>
          </w:p>
        </w:tc>
      </w:tr>
    </w:tbl>
    <w:p>
      <w:pPr>
        <w:spacing w:after="60"/>
      </w:pPr>
    </w:p>
    <w:p>
      <w:pPr>
        <w:pStyle w:val="Heading2"/>
      </w:pPr>
      <w:r>
        <w:t xml:space="preserve">A.2  建议产品架构</w:t>
      </w:r>
    </w:p>
    <w:p>
      <w:pPr>
        <w:spacing w:after="120" w:before="0" w:line="276"/>
        <w:ind w:firstLine="420"/>
        <w:jc w:val="both"/>
      </w:pPr>
      <w:r>
        <w:rPr>
          <w:rFonts w:ascii="Microsoft YaHei" w:cs="Microsoft YaHei" w:eastAsia="Microsoft YaHei" w:hAnsi="Microsoft YaHei"/>
          <w:b/>
          <w:bCs/>
          <w:color w:val="333333"/>
          <w:sz w:val="21"/>
          <w:szCs w:val="21"/>
        </w:rPr>
        <w:t xml:space="preserve">安全区安装版（CZ1-AI-S / CZ1-AI-M）：</w:t>
      </w:r>
      <w:r>
        <w:rPr>
          <w:rFonts w:ascii="Microsoft YaHei" w:cs="Microsoft YaHei" w:eastAsia="Microsoft YaHei" w:hAnsi="Microsoft YaHei"/>
          <w:color w:val="333333"/>
          <w:sz w:val="21"/>
          <w:szCs w:val="21"/>
        </w:rPr>
        <w:t xml:space="preserve">整机安装于安全区，不涉及防爆认证。适用于安全区域的环境监测、辅助预警。规格书中不应标注任何防爆等级。</w:t>
      </w:r>
    </w:p>
    <w:p>
      <w:pPr>
        <w:spacing w:after="120" w:before="0" w:line="276"/>
        <w:ind w:firstLine="420"/>
        <w:jc w:val="both"/>
      </w:pPr>
      <w:r>
        <w:rPr>
          <w:rFonts w:ascii="Microsoft YaHei" w:cs="Microsoft YaHei" w:eastAsia="Microsoft YaHei" w:hAnsi="Microsoft YaHei"/>
          <w:b/>
          <w:bCs/>
          <w:color w:val="333333"/>
          <w:sz w:val="21"/>
          <w:szCs w:val="21"/>
        </w:rPr>
        <w:t xml:space="preserve">防爆适配版（CZ1-AI-E，规划中）：</w:t>
      </w:r>
      <w:r>
        <w:rPr>
          <w:rFonts w:ascii="Microsoft YaHei" w:cs="Microsoft YaHei" w:eastAsia="Microsoft YaHei" w:hAnsi="Microsoft YaHei"/>
          <w:color w:val="333333"/>
          <w:sz w:val="21"/>
          <w:szCs w:val="21"/>
        </w:rPr>
        <w:t xml:space="preserve">采用安全区主机 + 危险区传感探头分体架构。传感探头仅包含传感器 + 本安供电 + 本安 RS485 接口，通过认证安全栅与安全区主机连接。主机在安全区完成 4G 通信、数据处理、继电器输出等功能。仅传感探头需申请 Ex ia 防爆认证。</w:t>
      </w:r>
    </w:p>
    <w:p>
      <w:pPr>
        <w:spacing w:after="100"/>
      </w:pPr>
    </w:p>
    <w:p>
      <w:pPr>
        <w:pStyle w:val="Heading1"/>
      </w:pPr>
      <w:r>
        <w:t xml:space="preserve">附录 B  版本划分与商务建议</w:t>
      </w:r>
    </w:p>
    <w:p>
      <w:pPr>
        <w:spacing w:after="120" w:before="0" w:line="276"/>
        <w:jc w:val="both"/>
      </w:pPr>
      <w:r>
        <w:rPr>
          <w:rFonts w:ascii="Microsoft YaHei" w:cs="Microsoft YaHei" w:eastAsia="Microsoft YaHei" w:hAnsi="Microsoft YaHei"/>
          <w:color w:val="333333"/>
          <w:sz w:val="21"/>
          <w:szCs w:val="21"/>
        </w:rPr>
        <w:t xml:space="preserve">以下为面向不同场景的版本划分建议和参考价格区间。价格为指导性参考，最终以项目报价为准：</w:t>
      </w:r>
    </w:p>
    <w:p>
      <w:pPr>
        <w:spacing w:after="4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3200"/>
        <w:gridCol w:w="2706"/>
      </w:tblGrid>
      <w:tr>
        <w:tc>
          <w:tcPr>
            <w:tcW w:type="dxa" w:w="14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版本</w:t>
            </w:r>
          </w:p>
        </w:tc>
        <w:tc>
          <w:tcPr>
            <w:tcW w:type="dxa" w:w="2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标配能力</w:t>
            </w:r>
          </w:p>
        </w:tc>
        <w:tc>
          <w:tcPr>
            <w:tcW w:type="dxa" w:w="3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选配能力</w:t>
            </w:r>
          </w:p>
        </w:tc>
        <w:tc>
          <w:tcPr>
            <w:tcW w:type="dxa" w:w="27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jc w:val="center"/>
            </w:pPr>
            <w:r>
              <w:rPr>
                <w:rFonts w:ascii="Microsoft YaHei" w:cs="Microsoft YaHei" w:eastAsia="Microsoft YaHei" w:hAnsi="Microsoft YaHei"/>
                <w:b/>
                <w:bCs/>
                <w:color w:val="FFFFFF"/>
                <w:sz w:val="20"/>
                <w:szCs w:val="20"/>
              </w:rPr>
              <w:t xml:space="preserve">参考价格区间</w:t>
            </w:r>
          </w:p>
        </w:tc>
      </w:tr>
      <w:tr>
        <w:tc>
          <w:tcPr>
            <w:tcW w:type="dxa" w:w="14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CZ1-AI-S 基础监测版</w:t>
            </w:r>
          </w:p>
        </w:tc>
        <w:tc>
          <w:tcPr>
            <w:tcW w:type="dxa" w:w="2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可燃气体（催化燃烧式）+ H₂S + 温湿度 + 4G Cat.1 + MQTT 上云 + 基础阈值告警</w:t>
            </w:r>
          </w:p>
        </w:tc>
        <w:tc>
          <w:tcPr>
            <w:tcW w:type="dxa" w:w="3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CO 传感器、RS485 扩展、4-20mA 输出、GPS</w:t>
            </w:r>
          </w:p>
        </w:tc>
        <w:tc>
          <w:tcPr>
            <w:tcW w:type="dxa" w:w="27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￥1,800 - ￥2,500</w:t>
            </w:r>
          </w:p>
        </w:tc>
      </w:tr>
      <w:tr>
        <w:tc>
          <w:tcPr>
            <w:tcW w:type="dxa" w:w="14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CZ1-AI-M 多模态增强版</w:t>
            </w:r>
          </w:p>
        </w:tc>
        <w:tc>
          <w:tcPr>
            <w:tcW w:type="dxa" w:w="2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基础版全部 + 振动监测 + 声学拾音 + 多通道融合评分 + 趋势预警</w:t>
            </w:r>
          </w:p>
        </w:tc>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声纹分类模型定制、基线学习模块</w:t>
            </w:r>
          </w:p>
        </w:tc>
        <w:tc>
          <w:tcPr>
            <w:tcW w:type="dxa" w:w="27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￥3,000 - ￥4,200</w:t>
            </w:r>
          </w:p>
        </w:tc>
      </w:tr>
      <w:tr>
        <w:tc>
          <w:tcPr>
            <w:tcW w:type="dxa" w:w="14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CZ1-AI-E 防爆适配版（规划中）</w:t>
            </w:r>
          </w:p>
        </w:tc>
        <w:tc>
          <w:tcPr>
            <w:tcW w:type="dxa" w:w="2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安全区主机 + 危险区传感探头（本安认证）+ 安全栅 + 基础告警</w:t>
            </w:r>
          </w:p>
        </w:tc>
        <w:tc>
          <w:tcPr>
            <w:tcW w:type="dxa" w:w="3200"/>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多模态传感探头、声学探头</w:t>
            </w:r>
          </w:p>
        </w:tc>
        <w:tc>
          <w:tcPr>
            <w:tcW w:type="dxa" w:w="27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￥5,500 - ￥7,500（含安全栅）</w:t>
            </w:r>
          </w:p>
        </w:tc>
      </w:tr>
      <w:tr>
        <w:tc>
          <w:tcPr>
            <w:tcW w:type="dxa" w:w="14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CZ1-AI-P 项目定制版</w:t>
            </w:r>
          </w:p>
        </w:tc>
        <w:tc>
          <w:tcPr>
            <w:tcW w:type="dxa" w:w="2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根据项目需求定制传感器组合与数量</w:t>
            </w:r>
          </w:p>
        </w:tc>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平台定制对接、批量部署服务</w:t>
            </w:r>
          </w:p>
        </w:tc>
        <w:tc>
          <w:tcPr>
            <w:tcW w:type="dxa" w:w="2706"/>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19"/>
                <w:szCs w:val="19"/>
              </w:rPr>
              <w:t xml:space="preserve">按项目报价</w:t>
            </w:r>
          </w:p>
        </w:tc>
      </w:tr>
    </w:tbl>
    <w:p>
      <w:pPr>
        <w:spacing w:after="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200"/>
        <w:gridCol w:w="6306"/>
      </w:tblGrid>
      <w:tr>
        <w:tc>
          <w:tcPr>
            <w:tcW w:type="dxa" w:w="3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FFFFFF"/>
                <w:sz w:val="20"/>
                <w:szCs w:val="20"/>
              </w:rPr>
              <w:t xml:space="preserve">商务项目</w:t>
            </w:r>
          </w:p>
        </w:tc>
        <w:tc>
          <w:tcPr>
            <w:tcW w:type="dxa" w:w="63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color w:val="FFFFFF"/>
                <w:sz w:val="20"/>
                <w:szCs w:val="20"/>
              </w:rPr>
              <w:t xml:space="preserve">说明</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云平台服务</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首年含基础云平台服务；第二年起 ￥200-400/台/年（视功能等级）</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质保期</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硬件 1 年质保（传感器元件除外）；传感器元件按寿命周期另行约定</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传感器更换</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催化燃烧式传感器建议 2-3 年更换；电化学传感器建议 2 年更换</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标定服务</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建议每 6 个月标定一次，可提供上门标定服务（按次计费）</w:t>
            </w:r>
          </w:p>
        </w:tc>
      </w:tr>
    </w:tbl>
    <w:p>
      <w:pPr>
        <w:spacing w:after="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B0B0B0" w:sz="1"/>
              <w:left w:val="single" w:color="B0B0B0" w:sz="1"/>
              <w:bottom w:val="single" w:color="B0B0B0" w:sz="1"/>
              <w:right w:val="single" w:color="B0B0B0" w:sz="1"/>
            </w:tcBorders>
            <w:shd w:fill="FFF3CD" w:val="clear"/>
            <w:tcMar>
              <w:top w:type="dxa" w:w="100"/>
              <w:left w:type="dxa" w:w="160"/>
              <w:bottom w:type="dxa" w:w="100"/>
              <w:right w:type="dxa" w:w="160"/>
            </w:tcMar>
          </w:tcPr>
          <w:p>
            <w:pPr>
              <w:spacing w:after="0" w:line="276"/>
            </w:pPr>
            <w:r>
              <w:rPr>
                <w:rFonts w:ascii="Microsoft YaHei" w:cs="Microsoft YaHei" w:eastAsia="Microsoft YaHei" w:hAnsi="Microsoft YaHei"/>
                <w:i/>
                <w:iCs/>
                <w:color w:val="333333"/>
                <w:sz w:val="20"/>
                <w:szCs w:val="20"/>
              </w:rPr>
              <w:t xml:space="preserve">定价说明：原规格书统一标价￥2,800-￥3,500覆盖所有场景，与五模态传感器 + 工业级催化燃烧传感器的 BOM 成本不匹配。本版按版本拆分价格区间，基础版降低入门门槛，多模态版体现功能溢价，防爆版包含安全栅成本。</w:t>
            </w:r>
          </w:p>
        </w:tc>
      </w:tr>
    </w:tbl>
    <w:p>
      <w:pPr>
        <w:spacing w:after="100"/>
      </w:pPr>
    </w:p>
    <w:p>
      <w:pPr>
        <w:pStyle w:val="Heading1"/>
      </w:pPr>
      <w:r>
        <w:t xml:space="preserve">13  交付清单与注意事项</w:t>
      </w:r>
    </w:p>
    <w:p>
      <w:pPr>
        <w:pStyle w:val="Heading2"/>
      </w:pPr>
      <w:r>
        <w:t xml:space="preserve">13.1  标准交付清单</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200"/>
        <w:gridCol w:w="6306"/>
      </w:tblGrid>
      <w:tr>
        <w:tc>
          <w:tcPr>
            <w:tcW w:type="dxa" w:w="3200"/>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FFFFFF"/>
                <w:sz w:val="20"/>
                <w:szCs w:val="20"/>
              </w:rPr>
              <w:t xml:space="preserve">交付物</w:t>
            </w:r>
          </w:p>
        </w:tc>
        <w:tc>
          <w:tcPr>
            <w:tcW w:type="dxa" w:w="6306"/>
            <w:tcBorders>
              <w:top w:val="single" w:color="B0B0B0" w:sz="1"/>
              <w:left w:val="single" w:color="B0B0B0" w:sz="1"/>
              <w:bottom w:val="single" w:color="B0B0B0" w:sz="1"/>
              <w:right w:val="single" w:color="B0B0B0" w:sz="1"/>
            </w:tcBorders>
            <w:shd w:fill="1B3A5C" w:val="clear"/>
            <w:tcMar>
              <w:top w:type="dxa" w:w="60"/>
              <w:left w:type="dxa" w:w="100"/>
              <w:bottom w:type="dxa" w:w="60"/>
              <w:right w:type="dxa" w:w="100"/>
            </w:tcMar>
            <w:vAlign w:val="center"/>
          </w:tcPr>
          <w:p>
            <w:pPr>
              <w:spacing w:after="0"/>
            </w:pPr>
            <w:r>
              <w:rPr>
                <w:rFonts w:ascii="Microsoft YaHei" w:cs="Microsoft YaHei" w:eastAsia="Microsoft YaHei" w:hAnsi="Microsoft YaHei"/>
                <w:color w:val="FFFFFF"/>
                <w:sz w:val="20"/>
                <w:szCs w:val="20"/>
              </w:rPr>
              <w:t xml:space="preserve">数量/说明</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CZ1-AI 终端主机</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1 台</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4G 天线（SMA 接口）</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1 根（如选配外置天线）</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壁挂安装支架及螺栓套件</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1 套</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产品合格证</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1 份</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快速安装指南</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1 份</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00"/>
              <w:bottom w:type="dxa" w:w="60"/>
              <w:right w:type="dxa" w:w="100"/>
            </w:tcMar>
            <w:vAlign w:val="center"/>
          </w:tcPr>
          <w:p>
            <w:pPr>
              <w:spacing w:after="0"/>
            </w:pPr>
            <w:r>
              <w:rPr>
                <w:rFonts w:ascii="Microsoft YaHei" w:cs="Microsoft YaHei" w:eastAsia="Microsoft YaHei" w:hAnsi="Microsoft YaHei"/>
                <w:b/>
                <w:bCs/>
                <w:color w:val="333333"/>
                <w:sz w:val="20"/>
                <w:szCs w:val="20"/>
              </w:rPr>
              <w:t xml:space="preserve">出厂检验报告</w:t>
            </w:r>
          </w:p>
        </w:tc>
        <w:tc>
          <w:tcPr>
            <w:tcW w:type="dxa" w:w="6306"/>
            <w:tcBorders>
              <w:top w:val="single" w:color="B0B0B0" w:sz="1"/>
              <w:left w:val="single" w:color="B0B0B0" w:sz="1"/>
              <w:bottom w:val="single" w:color="B0B0B0" w:sz="1"/>
              <w:right w:val="single" w:color="B0B0B0" w:sz="1"/>
            </w:tcBorders>
            <w:shd w:fill="FFFFFF" w:val="clear"/>
            <w:tcMar>
              <w:top w:type="dxa" w:w="60"/>
              <w:left w:type="dxa" w:w="100"/>
              <w:bottom w:type="dxa" w:w="60"/>
              <w:right w:type="dxa" w:w="100"/>
            </w:tcMar>
            <w:vAlign w:val="center"/>
          </w:tcPr>
          <w:p>
            <w:pPr>
              <w:spacing w:after="0"/>
            </w:pPr>
            <w:r>
              <w:rPr>
                <w:rFonts w:ascii="Microsoft YaHei" w:cs="Microsoft YaHei" w:eastAsia="Microsoft YaHei" w:hAnsi="Microsoft YaHei"/>
                <w:color w:val="333333"/>
                <w:sz w:val="20"/>
                <w:szCs w:val="20"/>
              </w:rPr>
              <w:t xml:space="preserve">1 份（含各通道零点/量程校验数据）</w:t>
            </w:r>
          </w:p>
        </w:tc>
      </w:tr>
    </w:tbl>
    <w:p>
      <w:pPr>
        <w:spacing w:after="60"/>
      </w:pPr>
    </w:p>
    <w:p>
      <w:pPr>
        <w:pStyle w:val="Heading2"/>
      </w:pPr>
      <w:r>
        <w:t xml:space="preserve">13.2  注意事项</w:t>
      </w:r>
    </w:p>
    <w:p>
      <w:pPr>
        <w:spacing w:after="120" w:before="0" w:line="276"/>
        <w:ind w:firstLine="420"/>
        <w:jc w:val="both"/>
      </w:pPr>
      <w:r>
        <w:rPr>
          <w:rFonts w:ascii="Microsoft YaHei" w:cs="Microsoft YaHei" w:eastAsia="Microsoft YaHei" w:hAnsi="Microsoft YaHei"/>
          <w:color w:val="333333"/>
          <w:sz w:val="21"/>
          <w:szCs w:val="21"/>
        </w:rPr>
        <w:t xml:space="preserve">本产品当前版本（CZ1-AI-S / CZ1-AI-M）为安全区安装设计，不具备防爆认证，不可安装于爆炸危险区域。</w:t>
      </w:r>
    </w:p>
    <w:p>
      <w:pPr>
        <w:spacing w:after="120" w:before="0" w:line="276"/>
        <w:ind w:firstLine="420"/>
        <w:jc w:val="both"/>
      </w:pPr>
      <w:r>
        <w:rPr>
          <w:rFonts w:ascii="Microsoft YaHei" w:cs="Microsoft YaHei" w:eastAsia="Microsoft YaHei" w:hAnsi="Microsoft YaHei"/>
          <w:color w:val="333333"/>
          <w:sz w:val="21"/>
          <w:szCs w:val="21"/>
        </w:rPr>
        <w:t xml:space="preserve">催化燃烧式可燃气体传感器、电化学有毒气体传感器为消耗性元件，存在使用寿命限制，需按规定周期标定和更换。</w:t>
      </w:r>
    </w:p>
    <w:p>
      <w:pPr>
        <w:spacing w:after="120" w:before="0" w:line="276"/>
        <w:ind w:firstLine="420"/>
        <w:jc w:val="both"/>
      </w:pPr>
      <w:r>
        <w:rPr>
          <w:rFonts w:ascii="Microsoft YaHei" w:cs="Microsoft YaHei" w:eastAsia="Microsoft YaHei" w:hAnsi="Microsoft YaHei"/>
          <w:color w:val="333333"/>
          <w:sz w:val="21"/>
          <w:szCs w:val="21"/>
        </w:rPr>
        <w:t xml:space="preserve">本产品提供的气体检测数据仅作为辅助参考，不替代经独立认证的气体报警器在安全联锁回路中的作用。</w:t>
      </w:r>
    </w:p>
    <w:p>
      <w:pPr>
        <w:spacing w:after="120" w:before="0" w:line="276"/>
        <w:ind w:firstLine="420"/>
        <w:jc w:val="both"/>
      </w:pPr>
      <w:r>
        <w:rPr>
          <w:rFonts w:ascii="Microsoft YaHei" w:cs="Microsoft YaHei" w:eastAsia="Microsoft YaHei" w:hAnsi="Microsoft YaHei"/>
          <w:color w:val="333333"/>
          <w:sz w:val="21"/>
          <w:szCs w:val="21"/>
        </w:rPr>
        <w:t xml:space="preserve">端侧数据融合和趋势预警功能的效果取决于传感器标定状态、现场环境适配度和基线学习质量，不提供固定的误报率或预警时间承诺。</w:t>
      </w:r>
    </w:p>
    <w:p>
      <w:pPr>
        <w:spacing w:after="100"/>
      </w:pPr>
    </w:p>
    <w:p>
      <w:pPr>
        <w:spacing w:after="80"/>
        <w:jc w:val="center"/>
      </w:pPr>
      <w:r>
        <w:rPr>
          <w:rFonts w:ascii="Microsoft YaHei" w:cs="Microsoft YaHei" w:eastAsia="Microsoft YaHei" w:hAnsi="Microsoft YaHei"/>
          <w:i/>
          <w:iCs/>
          <w:color w:val="2E75B6"/>
          <w:sz w:val="20"/>
          <w:szCs w:val="20"/>
        </w:rPr>
        <w:t xml:space="preserve">— 文档结束 —</w:t>
      </w:r>
    </w:p>
    <w:p>
      <w:pPr>
        <w:spacing w:after="40"/>
      </w:pPr>
    </w:p>
    <w:p>
      <w:pPr>
        <w:spacing w:after="80"/>
        <w:jc w:val="center"/>
      </w:pPr>
      <w:r>
        <w:rPr>
          <w:rFonts w:ascii="Microsoft YaHei" w:cs="Microsoft YaHei" w:eastAsia="Microsoft YaHei" w:hAnsi="Microsoft YaHei"/>
          <w:color w:val="333333"/>
          <w:sz w:val="18"/>
          <w:szCs w:val="18"/>
        </w:rPr>
        <w:t xml:space="preserve">深感物联科技（深圳）有限公司  |  DeepSense IoT</w:t>
      </w:r>
    </w:p>
    <w:p>
      <w:pPr>
        <w:spacing w:after="80"/>
        <w:jc w:val="center"/>
      </w:pPr>
      <w:r>
        <w:rPr>
          <w:rFonts w:ascii="Microsoft YaHei" w:cs="Microsoft YaHei" w:eastAsia="Microsoft YaHei" w:hAnsi="Microsoft YaHei"/>
          <w:color w:val="2E75B6"/>
          <w:sz w:val="18"/>
          <w:szCs w:val="18"/>
        </w:rPr>
        <w:t xml:space="preserve">www.asm-ai.com</w:t>
      </w:r>
    </w:p>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jc w:val="center"/>
    </w:pPr>
    <w:r>
      <w:rPr>
        <w:rFonts w:ascii="Microsoft YaHei" w:cs="Microsoft YaHei" w:eastAsia="Microsoft YaHei" w:hAnsi="Microsoft YaHei"/>
        <w:color w:val="333333"/>
        <w:sz w:val="16"/>
        <w:szCs w:val="16"/>
      </w:rPr>
      <w:t xml:space="preserve">深感物联科技  |  商业机密  |  第 </w:t>
    </w:r>
    <w:r>
      <w:rPr>
        <w:rFonts w:ascii="Microsoft YaHei" w:cs="Microsoft YaHei" w:eastAsia="Microsoft YaHei" w:hAnsi="Microsoft YaHei"/>
        <w:color w:val="333333"/>
        <w:sz w:val="16"/>
        <w:szCs w:val="16"/>
      </w:rPr>
      <w:fldChar w:fldCharType="begin"/>
      <w:instrText xml:space="preserve">PAGE</w:instrText>
      <w:fldChar w:fldCharType="separate"/>
      <w:fldChar w:fldCharType="end"/>
    </w:r>
    <w:r>
      <w:rPr>
        <w:rFonts w:ascii="Microsoft YaHei" w:cs="Microsoft YaHei" w:eastAsia="Microsoft YaHei" w:hAnsi="Microsoft YaHei"/>
        <w:color w:val="333333"/>
        <w:sz w:val="16"/>
        <w:szCs w:val="16"/>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spacing w:after="0"/>
    </w:pPr>
    <w:r>
      <w:rPr>
        <w:rFonts w:ascii="Microsoft YaHei" w:cs="Microsoft YaHei" w:eastAsia="Microsoft YaHei" w:hAnsi="Microsoft YaHei"/>
        <w:color w:val="2E75B6"/>
        <w:sz w:val="16"/>
        <w:szCs w:val="16"/>
      </w:rPr>
      <w:t xml:space="preserve">CZ1-AI 化工安全固定式多模态感知终端  |  产品规格书 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E75B6" w:sz="6" w:space="4"/>
      </w:pBdr>
      <w:spacing w:after="160" w:before="360"/>
      <w:outlineLvl w:val="0"/>
    </w:pPr>
    <w:rPr>
      <w:rFonts w:ascii="Microsoft YaHei" w:cs="Microsoft YaHei" w:eastAsia="Microsoft YaHei" w:hAnsi="Microsoft YaHei"/>
      <w:b/>
      <w:bCs/>
      <w:color w:val="1B3A5C"/>
      <w:sz w:val="30"/>
      <w:szCs w:val="30"/>
    </w:rPr>
  </w:style>
  <w:style w:type="paragraph" w:styleId="Heading2">
    <w:name w:val="Heading 2"/>
    <w:basedOn w:val="Normal"/>
    <w:next w:val="Normal"/>
    <w:qFormat/>
    <w:pPr>
      <w:spacing w:after="120" w:before="240"/>
      <w:outlineLvl w:val="1"/>
    </w:pPr>
    <w:rPr>
      <w:rFonts w:ascii="Microsoft YaHei" w:cs="Microsoft YaHei" w:eastAsia="Microsoft YaHei" w:hAnsi="Microsoft YaHei"/>
      <w:b/>
      <w:bCs/>
      <w:color w:val="2E75B6"/>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2026-04-02T04:04:20.775Z</dcterms:created>
  <dcterms:modified xsi:type="dcterms:W3CDTF">2026-04-02T04:04:20.776Z</dcterms:modified>
</cp:coreProperties>
</file>

<file path=docProps/custom.xml><?xml version="1.0" encoding="utf-8"?>
<Properties xmlns="http://schemas.openxmlformats.org/officeDocument/2006/custom-properties" xmlns:vt="http://schemas.openxmlformats.org/officeDocument/2006/docPropsVTypes"/>
</file>